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60655941"/>
        <w:docPartObj>
          <w:docPartGallery w:val="Cover Pages"/>
          <w:docPartUnique/>
        </w:docPartObj>
      </w:sdtPr>
      <w:sdtEndPr>
        <w:rPr>
          <w:rFonts w:eastAsia="Times New Roman" w:cstheme="minorHAnsi"/>
          <w:sz w:val="22"/>
          <w:szCs w:val="22"/>
        </w:rPr>
      </w:sdtEndPr>
      <w:sdtContent>
        <w:p w:rsidR="00047FBE" w:rsidRDefault="00047FBE">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E84BF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047FBE" w:rsidRDefault="00047FBE">
                                    <w:pPr>
                                      <w:pStyle w:val="NoSpacing"/>
                                      <w:jc w:val="right"/>
                                      <w:rPr>
                                        <w:color w:val="595959" w:themeColor="text1" w:themeTint="A6"/>
                                        <w:sz w:val="28"/>
                                        <w:szCs w:val="28"/>
                                      </w:rPr>
                                    </w:pPr>
                                    <w:r>
                                      <w:rPr>
                                        <w:color w:val="595959" w:themeColor="text1" w:themeTint="A6"/>
                                        <w:sz w:val="28"/>
                                        <w:szCs w:val="28"/>
                                      </w:rPr>
                                      <w:t xml:space="preserve">Kathryn </w:t>
                                    </w:r>
                                    <w:proofErr w:type="spellStart"/>
                                    <w:r>
                                      <w:rPr>
                                        <w:color w:val="595959" w:themeColor="text1" w:themeTint="A6"/>
                                        <w:sz w:val="28"/>
                                        <w:szCs w:val="28"/>
                                      </w:rPr>
                                      <w:t>Thornburn</w:t>
                                    </w:r>
                                    <w:proofErr w:type="spellEnd"/>
                                    <w:r>
                                      <w:rPr>
                                        <w:color w:val="595959" w:themeColor="text1" w:themeTint="A6"/>
                                        <w:sz w:val="28"/>
                                        <w:szCs w:val="28"/>
                                      </w:rPr>
                                      <w:t xml:space="preserve"> and Michelle Ashley</w:t>
                                    </w:r>
                                  </w:p>
                                </w:sdtContent>
                              </w:sdt>
                              <w:p w:rsidR="00047FBE" w:rsidRDefault="00047FB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72443B">
                                      <w:rPr>
                                        <w:color w:val="595959" w:themeColor="text1" w:themeTint="A6"/>
                                        <w:sz w:val="18"/>
                                        <w:szCs w:val="18"/>
                                      </w:rPr>
                                      <w:t>Kathryn.thornburn@dowson.tameside.sch.uk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047FBE" w:rsidRDefault="00047FBE">
                              <w:pPr>
                                <w:pStyle w:val="NoSpacing"/>
                                <w:jc w:val="right"/>
                                <w:rPr>
                                  <w:color w:val="595959" w:themeColor="text1" w:themeTint="A6"/>
                                  <w:sz w:val="28"/>
                                  <w:szCs w:val="28"/>
                                </w:rPr>
                              </w:pPr>
                              <w:r>
                                <w:rPr>
                                  <w:color w:val="595959" w:themeColor="text1" w:themeTint="A6"/>
                                  <w:sz w:val="28"/>
                                  <w:szCs w:val="28"/>
                                </w:rPr>
                                <w:t xml:space="preserve">Kathryn </w:t>
                              </w:r>
                              <w:proofErr w:type="spellStart"/>
                              <w:r>
                                <w:rPr>
                                  <w:color w:val="595959" w:themeColor="text1" w:themeTint="A6"/>
                                  <w:sz w:val="28"/>
                                  <w:szCs w:val="28"/>
                                </w:rPr>
                                <w:t>Thornburn</w:t>
                              </w:r>
                              <w:proofErr w:type="spellEnd"/>
                              <w:r>
                                <w:rPr>
                                  <w:color w:val="595959" w:themeColor="text1" w:themeTint="A6"/>
                                  <w:sz w:val="28"/>
                                  <w:szCs w:val="28"/>
                                </w:rPr>
                                <w:t xml:space="preserve"> and Michelle Ashley</w:t>
                              </w:r>
                            </w:p>
                          </w:sdtContent>
                        </w:sdt>
                        <w:p w:rsidR="00047FBE" w:rsidRDefault="00047FB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72443B">
                                <w:rPr>
                                  <w:color w:val="595959" w:themeColor="text1" w:themeTint="A6"/>
                                  <w:sz w:val="18"/>
                                  <w:szCs w:val="18"/>
                                </w:rPr>
                                <w:t>Kathryn.thornburn@dowson.tameside.sch.uk</w:t>
                              </w:r>
                            </w:sdtContent>
                          </w:sdt>
                        </w:p>
                      </w:txbxContent>
                    </v:textbox>
                    <w10:wrap type="square" anchorx="page" anchory="page"/>
                  </v:shape>
                </w:pict>
              </mc:Fallback>
            </mc:AlternateContent>
          </w:r>
        </w:p>
        <w:p w:rsidR="00047FBE" w:rsidRDefault="0072443B">
          <w:pPr>
            <w:rPr>
              <w:rFonts w:eastAsia="Times New Roman" w:cstheme="minorHAnsi"/>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3697605</wp:posOffset>
                    </wp:positionV>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FBE" w:rsidRDefault="00047FB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ACCEPTABLE ADULT BEHAVIOUR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047FBE" w:rsidRDefault="00047FBE">
                                    <w:pPr>
                                      <w:jc w:val="right"/>
                                      <w:rPr>
                                        <w:smallCaps/>
                                        <w:color w:val="404040" w:themeColor="text1" w:themeTint="BF"/>
                                        <w:sz w:val="36"/>
                                        <w:szCs w:val="36"/>
                                      </w:rPr>
                                    </w:pPr>
                                    <w:r>
                                      <w:rPr>
                                        <w:color w:val="404040" w:themeColor="text1" w:themeTint="BF"/>
                                        <w:sz w:val="36"/>
                                        <w:szCs w:val="36"/>
                                      </w:rPr>
                                      <w:t>November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291.1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" filled="f" stroked="f" strokeweight=".5pt">
                    <v:textbox inset="126pt,0,54pt,0">
                      <w:txbxContent>
                        <w:p w:rsidR="00047FBE" w:rsidRDefault="00047FB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ACCEPTABLE ADULT BEHAVIOUR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047FBE" w:rsidRDefault="00047FBE">
                              <w:pPr>
                                <w:jc w:val="right"/>
                                <w:rPr>
                                  <w:smallCaps/>
                                  <w:color w:val="404040" w:themeColor="text1" w:themeTint="BF"/>
                                  <w:sz w:val="36"/>
                                  <w:szCs w:val="36"/>
                                </w:rPr>
                              </w:pPr>
                              <w:r>
                                <w:rPr>
                                  <w:color w:val="404040" w:themeColor="text1" w:themeTint="BF"/>
                                  <w:sz w:val="36"/>
                                  <w:szCs w:val="36"/>
                                </w:rPr>
                                <w:t>November 2018</w:t>
                              </w:r>
                            </w:p>
                          </w:sdtContent>
                        </w:sdt>
                      </w:txbxContent>
                    </v:textbox>
                    <w10:wrap type="square" anchorx="margin" anchory="page"/>
                  </v:shape>
                </w:pict>
              </mc:Fallback>
            </mc:AlternateContent>
          </w:r>
          <w:r w:rsidRPr="001F5B16">
            <w:rPr>
              <w:rFonts w:ascii="Arial" w:hAnsi="Arial" w:cs="Arial"/>
              <w:b/>
              <w:noProof/>
              <w:lang w:eastAsia="en-GB"/>
            </w:rPr>
            <w:drawing>
              <wp:anchor distT="0" distB="0" distL="114300" distR="114300" simplePos="0" relativeHeight="251666432" behindDoc="0" locked="0" layoutInCell="1" allowOverlap="1" wp14:anchorId="41967C85" wp14:editId="4533BFDA">
                <wp:simplePos x="0" y="0"/>
                <wp:positionH relativeFrom="margin">
                  <wp:posOffset>4450080</wp:posOffset>
                </wp:positionH>
                <wp:positionV relativeFrom="paragraph">
                  <wp:posOffset>6476365</wp:posOffset>
                </wp:positionV>
                <wp:extent cx="1416159" cy="1406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159"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BE">
            <w:rPr>
              <w:noProof/>
              <w:lang w:eastAsia="en-GB"/>
            </w:rPr>
            <mc:AlternateContent>
              <mc:Choice Requires="wps">
                <w:drawing>
                  <wp:anchor distT="0" distB="0" distL="114300" distR="114300" simplePos="0" relativeHeight="251661312" behindDoc="0" locked="0" layoutInCell="1" allowOverlap="1">
                    <wp:simplePos x="0" y="0"/>
                    <wp:positionH relativeFrom="page">
                      <wp:posOffset>-2506980</wp:posOffset>
                    </wp:positionH>
                    <wp:positionV relativeFrom="page">
                      <wp:posOffset>7978140</wp:posOffset>
                    </wp:positionV>
                    <wp:extent cx="545592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545592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7FBE" w:rsidRDefault="00047FBE">
                                <w:pPr>
                                  <w:pStyle w:val="NoSpacing"/>
                                  <w:jc w:val="right"/>
                                  <w:rPr>
                                    <w:color w:val="4472C4" w:themeColor="accent1"/>
                                    <w:sz w:val="28"/>
                                    <w:szCs w:val="28"/>
                                  </w:rPr>
                                </w:pPr>
                                <w:r>
                                  <w:rPr>
                                    <w:color w:val="4472C4" w:themeColor="accent1"/>
                                    <w:sz w:val="28"/>
                                    <w:szCs w:val="28"/>
                                  </w:rPr>
                                  <w:t>Review Cycle: 5 Years</w:t>
                                </w:r>
                              </w:p>
                              <w:sdt>
                                <w:sdtPr>
                                  <w:rPr>
                                    <w:rFonts w:eastAsiaTheme="minorHAnsi"/>
                                    <w:color w:val="595959" w:themeColor="text1" w:themeTint="A6"/>
                                    <w:sz w:val="20"/>
                                    <w:szCs w:val="20"/>
                                    <w:lang w:val="en-GB"/>
                                  </w:rPr>
                                  <w:alias w:val="Abstract"/>
                                  <w:tag w:val=""/>
                                  <w:id w:val="1375273687"/>
                                  <w:dataBinding w:prefixMappings="xmlns:ns0='http://schemas.microsoft.com/office/2006/coverPageProps' " w:xpath="/ns0:CoverPageProperties[1]/ns0:Abstract[1]" w:storeItemID="{55AF091B-3C7A-41E3-B477-F2FDAA23CFDA}"/>
                                  <w:text w:multiLine="1"/>
                                </w:sdtPr>
                                <w:sdtContent>
                                  <w:p w:rsidR="00047FBE" w:rsidRDefault="00047FBE" w:rsidP="00047FBE">
                                    <w:pPr>
                                      <w:pStyle w:val="NoSpacing"/>
                                      <w:jc w:val="right"/>
                                      <w:rPr>
                                        <w:color w:val="595959" w:themeColor="text1" w:themeTint="A6"/>
                                        <w:sz w:val="20"/>
                                        <w:szCs w:val="20"/>
                                      </w:rPr>
                                    </w:pPr>
                                    <w:r w:rsidRPr="00047FBE">
                                      <w:rPr>
                                        <w:rFonts w:eastAsiaTheme="minorHAnsi"/>
                                        <w:color w:val="595959" w:themeColor="text1" w:themeTint="A6"/>
                                        <w:sz w:val="20"/>
                                        <w:szCs w:val="20"/>
                                        <w:lang w:val="en-GB"/>
                                      </w:rPr>
                                      <w:t xml:space="preserve">Date Agreed by Local Governing Body: </w:t>
                                    </w:r>
                                    <w:r>
                                      <w:rPr>
                                        <w:color w:val="595959" w:themeColor="text1" w:themeTint="A6"/>
                                        <w:sz w:val="20"/>
                                        <w:szCs w:val="20"/>
                                      </w:rPr>
                                      <w:br/>
                                    </w:r>
                                    <w:r>
                                      <w:rPr>
                                        <w:color w:val="595959" w:themeColor="text1" w:themeTint="A6"/>
                                        <w:sz w:val="20"/>
                                        <w:szCs w:val="20"/>
                                      </w:rPr>
                                      <w:br/>
                                    </w:r>
                                    <w:r w:rsidRPr="00047FBE">
                                      <w:rPr>
                                        <w:rFonts w:eastAsiaTheme="minorHAnsi"/>
                                        <w:color w:val="595959" w:themeColor="text1" w:themeTint="A6"/>
                                        <w:sz w:val="20"/>
                                        <w:szCs w:val="20"/>
                                        <w:lang w:val="en-GB"/>
                                      </w:rPr>
                                      <w:t>Signed Principal:</w:t>
                                    </w:r>
                                    <w:r>
                                      <w:rPr>
                                        <w:color w:val="595959" w:themeColor="text1" w:themeTint="A6"/>
                                        <w:sz w:val="20"/>
                                        <w:szCs w:val="20"/>
                                      </w:rPr>
                                      <w:br/>
                                    </w:r>
                                    <w:r>
                                      <w:rPr>
                                        <w:rFonts w:eastAsiaTheme="minorHAnsi"/>
                                        <w:color w:val="595959" w:themeColor="text1" w:themeTint="A6"/>
                                        <w:sz w:val="20"/>
                                        <w:szCs w:val="20"/>
                                        <w:lang w:val="en-GB"/>
                                      </w:rPr>
                                      <w:br/>
                                    </w:r>
                                    <w:r w:rsidRPr="00047FBE">
                                      <w:rPr>
                                        <w:rFonts w:eastAsiaTheme="minorHAnsi"/>
                                        <w:color w:val="595959" w:themeColor="text1" w:themeTint="A6"/>
                                        <w:sz w:val="20"/>
                                        <w:szCs w:val="20"/>
                                        <w:lang w:val="en-GB"/>
                                      </w:rPr>
                                      <w:t>Signed Chair of Governing Body:</w:t>
                                    </w:r>
                                  </w:p>
                                </w:sdtContent>
                              </w:sdt>
                              <w:p w:rsidR="00047FBE" w:rsidRDefault="00047FBE"/>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8" type="#_x0000_t202" style="position:absolute;margin-left:-197.4pt;margin-top:628.2pt;width:429.6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" filled="f" stroked="f" strokeweight=".5pt">
                    <v:textbox style="mso-fit-shape-to-text:t" inset="126pt,0,54pt,0">
                      <w:txbxContent>
                        <w:p w:rsidR="00047FBE" w:rsidRDefault="00047FBE">
                          <w:pPr>
                            <w:pStyle w:val="NoSpacing"/>
                            <w:jc w:val="right"/>
                            <w:rPr>
                              <w:color w:val="4472C4" w:themeColor="accent1"/>
                              <w:sz w:val="28"/>
                              <w:szCs w:val="28"/>
                            </w:rPr>
                          </w:pPr>
                          <w:r>
                            <w:rPr>
                              <w:color w:val="4472C4" w:themeColor="accent1"/>
                              <w:sz w:val="28"/>
                              <w:szCs w:val="28"/>
                            </w:rPr>
                            <w:t>Review Cycle: 5 Years</w:t>
                          </w:r>
                        </w:p>
                        <w:sdt>
                          <w:sdtPr>
                            <w:rPr>
                              <w:rFonts w:eastAsiaTheme="minorHAnsi"/>
                              <w:color w:val="595959" w:themeColor="text1" w:themeTint="A6"/>
                              <w:sz w:val="20"/>
                              <w:szCs w:val="20"/>
                              <w:lang w:val="en-GB"/>
                            </w:rPr>
                            <w:alias w:val="Abstract"/>
                            <w:tag w:val=""/>
                            <w:id w:val="1375273687"/>
                            <w:dataBinding w:prefixMappings="xmlns:ns0='http://schemas.microsoft.com/office/2006/coverPageProps' " w:xpath="/ns0:CoverPageProperties[1]/ns0:Abstract[1]" w:storeItemID="{55AF091B-3C7A-41E3-B477-F2FDAA23CFDA}"/>
                            <w:text w:multiLine="1"/>
                          </w:sdtPr>
                          <w:sdtContent>
                            <w:p w:rsidR="00047FBE" w:rsidRDefault="00047FBE" w:rsidP="00047FBE">
                              <w:pPr>
                                <w:pStyle w:val="NoSpacing"/>
                                <w:jc w:val="right"/>
                                <w:rPr>
                                  <w:color w:val="595959" w:themeColor="text1" w:themeTint="A6"/>
                                  <w:sz w:val="20"/>
                                  <w:szCs w:val="20"/>
                                </w:rPr>
                              </w:pPr>
                              <w:r w:rsidRPr="00047FBE">
                                <w:rPr>
                                  <w:rFonts w:eastAsiaTheme="minorHAnsi"/>
                                  <w:color w:val="595959" w:themeColor="text1" w:themeTint="A6"/>
                                  <w:sz w:val="20"/>
                                  <w:szCs w:val="20"/>
                                  <w:lang w:val="en-GB"/>
                                </w:rPr>
                                <w:t xml:space="preserve">Date Agreed by Local Governing Body: </w:t>
                              </w:r>
                              <w:r>
                                <w:rPr>
                                  <w:color w:val="595959" w:themeColor="text1" w:themeTint="A6"/>
                                  <w:sz w:val="20"/>
                                  <w:szCs w:val="20"/>
                                </w:rPr>
                                <w:br/>
                              </w:r>
                              <w:r>
                                <w:rPr>
                                  <w:color w:val="595959" w:themeColor="text1" w:themeTint="A6"/>
                                  <w:sz w:val="20"/>
                                  <w:szCs w:val="20"/>
                                </w:rPr>
                                <w:br/>
                              </w:r>
                              <w:r w:rsidRPr="00047FBE">
                                <w:rPr>
                                  <w:rFonts w:eastAsiaTheme="minorHAnsi"/>
                                  <w:color w:val="595959" w:themeColor="text1" w:themeTint="A6"/>
                                  <w:sz w:val="20"/>
                                  <w:szCs w:val="20"/>
                                  <w:lang w:val="en-GB"/>
                                </w:rPr>
                                <w:t>Signed Principal:</w:t>
                              </w:r>
                              <w:r>
                                <w:rPr>
                                  <w:color w:val="595959" w:themeColor="text1" w:themeTint="A6"/>
                                  <w:sz w:val="20"/>
                                  <w:szCs w:val="20"/>
                                </w:rPr>
                                <w:br/>
                              </w:r>
                              <w:r>
                                <w:rPr>
                                  <w:rFonts w:eastAsiaTheme="minorHAnsi"/>
                                  <w:color w:val="595959" w:themeColor="text1" w:themeTint="A6"/>
                                  <w:sz w:val="20"/>
                                  <w:szCs w:val="20"/>
                                  <w:lang w:val="en-GB"/>
                                </w:rPr>
                                <w:br/>
                              </w:r>
                              <w:r w:rsidRPr="00047FBE">
                                <w:rPr>
                                  <w:rFonts w:eastAsiaTheme="minorHAnsi"/>
                                  <w:color w:val="595959" w:themeColor="text1" w:themeTint="A6"/>
                                  <w:sz w:val="20"/>
                                  <w:szCs w:val="20"/>
                                  <w:lang w:val="en-GB"/>
                                </w:rPr>
                                <w:t>Signed Chair of Governing Body:</w:t>
                              </w:r>
                            </w:p>
                          </w:sdtContent>
                        </w:sdt>
                        <w:p w:rsidR="00047FBE" w:rsidRDefault="00047FBE"/>
                      </w:txbxContent>
                    </v:textbox>
                    <w10:wrap type="square" anchorx="page" anchory="page"/>
                  </v:shape>
                </w:pict>
              </mc:Fallback>
            </mc:AlternateContent>
          </w:r>
          <w:r w:rsidR="00047FBE" w:rsidRPr="000C2FD7">
            <w:rPr>
              <w:noProof/>
              <w:lang w:eastAsia="en-GB"/>
            </w:rPr>
            <w:drawing>
              <wp:anchor distT="0" distB="0" distL="114300" distR="114300" simplePos="0" relativeHeight="251664384" behindDoc="1" locked="0" layoutInCell="1" allowOverlap="1" wp14:anchorId="55486773" wp14:editId="55B59C30">
                <wp:simplePos x="0" y="0"/>
                <wp:positionH relativeFrom="margin">
                  <wp:align>center</wp:align>
                </wp:positionH>
                <wp:positionV relativeFrom="paragraph">
                  <wp:posOffset>220345</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2" name="Picture 2"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BE">
            <w:rPr>
              <w:rFonts w:eastAsia="Times New Roman" w:cstheme="minorHAnsi"/>
              <w:sz w:val="22"/>
              <w:szCs w:val="22"/>
            </w:rPr>
            <w:br w:type="page"/>
          </w:r>
        </w:p>
        <w:bookmarkStart w:id="0" w:name="_GoBack" w:displacedByCustomXml="next"/>
        <w:bookmarkEnd w:id="0" w:displacedByCustomXml="next"/>
      </w:sdtContent>
    </w:sdt>
    <w:p w:rsidR="00047FBE" w:rsidRDefault="00047FBE" w:rsidP="00D06FA9">
      <w:pPr>
        <w:jc w:val="center"/>
        <w:rPr>
          <w:rFonts w:cstheme="minorHAnsi"/>
          <w:b/>
          <w:sz w:val="22"/>
          <w:szCs w:val="22"/>
        </w:rPr>
      </w:pPr>
    </w:p>
    <w:p w:rsidR="000D7756" w:rsidRPr="00AA054D" w:rsidRDefault="00047FBE" w:rsidP="00D06FA9">
      <w:pPr>
        <w:jc w:val="center"/>
        <w:rPr>
          <w:rFonts w:cstheme="minorHAnsi"/>
          <w:b/>
          <w:sz w:val="22"/>
          <w:szCs w:val="22"/>
        </w:rPr>
      </w:pPr>
      <w:r w:rsidRPr="00AA054D">
        <w:rPr>
          <w:rFonts w:cstheme="minorHAnsi"/>
          <w:b/>
          <w:sz w:val="22"/>
          <w:szCs w:val="22"/>
        </w:rPr>
        <w:t xml:space="preserve">ACCEPTABLE </w:t>
      </w:r>
      <w:r>
        <w:rPr>
          <w:rFonts w:cstheme="minorHAnsi"/>
          <w:b/>
          <w:sz w:val="22"/>
          <w:szCs w:val="22"/>
        </w:rPr>
        <w:t xml:space="preserve">ADULT </w:t>
      </w:r>
      <w:r w:rsidRPr="00AA054D">
        <w:rPr>
          <w:rFonts w:cstheme="minorHAnsi"/>
          <w:b/>
          <w:sz w:val="22"/>
          <w:szCs w:val="22"/>
        </w:rPr>
        <w:t>BEHAVIOUR POLICY</w:t>
      </w:r>
    </w:p>
    <w:p w:rsidR="00D06FA9" w:rsidRDefault="00D06FA9" w:rsidP="00D06FA9">
      <w:pPr>
        <w:jc w:val="center"/>
        <w:rPr>
          <w:rFonts w:cstheme="minorHAnsi"/>
          <w:b/>
          <w:sz w:val="22"/>
          <w:szCs w:val="22"/>
        </w:rPr>
      </w:pPr>
    </w:p>
    <w:p w:rsidR="00E51094" w:rsidRPr="00F27085" w:rsidRDefault="00E51094" w:rsidP="00E51094">
      <w:pPr>
        <w:rPr>
          <w:rFonts w:cstheme="minorHAnsi"/>
          <w:b/>
          <w:sz w:val="22"/>
          <w:szCs w:val="22"/>
        </w:rPr>
      </w:pPr>
      <w:r w:rsidRPr="00F27085">
        <w:rPr>
          <w:rFonts w:cstheme="minorHAnsi"/>
          <w:b/>
          <w:sz w:val="22"/>
          <w:szCs w:val="22"/>
        </w:rPr>
        <w:t>Introduction</w:t>
      </w:r>
    </w:p>
    <w:p w:rsidR="00E51094" w:rsidRPr="00F27085" w:rsidRDefault="00E51094" w:rsidP="00E51094">
      <w:pPr>
        <w:rPr>
          <w:rFonts w:cstheme="minorHAnsi"/>
          <w:b/>
          <w:sz w:val="22"/>
          <w:szCs w:val="22"/>
        </w:rPr>
      </w:pPr>
    </w:p>
    <w:p w:rsidR="00D06FA9" w:rsidRPr="00F27085" w:rsidRDefault="00D06FA9" w:rsidP="00D06FA9">
      <w:pPr>
        <w:rPr>
          <w:rFonts w:cstheme="minorHAnsi"/>
          <w:sz w:val="22"/>
          <w:szCs w:val="22"/>
        </w:rPr>
      </w:pPr>
      <w:r w:rsidRPr="00F27085">
        <w:rPr>
          <w:rFonts w:cstheme="minorHAnsi"/>
          <w:sz w:val="22"/>
          <w:szCs w:val="22"/>
        </w:rPr>
        <w:t xml:space="preserve">The Governing Board of Dowson Primary Academy actively encourages close working links with parents and the local community. We believe </w:t>
      </w:r>
      <w:r w:rsidR="00F15187" w:rsidRPr="00F27085">
        <w:rPr>
          <w:rFonts w:cstheme="minorHAnsi"/>
          <w:sz w:val="22"/>
          <w:szCs w:val="22"/>
        </w:rPr>
        <w:t xml:space="preserve">strongly </w:t>
      </w:r>
      <w:r w:rsidRPr="00F27085">
        <w:rPr>
          <w:rFonts w:cstheme="minorHAnsi"/>
          <w:sz w:val="22"/>
          <w:szCs w:val="22"/>
        </w:rPr>
        <w:t>that pupils benefit greatly when the relationship between home and the school is a positive, co-operative and respectful one.</w:t>
      </w:r>
    </w:p>
    <w:p w:rsidR="00E51094" w:rsidRPr="00F27085" w:rsidRDefault="00E51094" w:rsidP="00D06FA9">
      <w:pPr>
        <w:rPr>
          <w:rFonts w:cstheme="minorHAnsi"/>
          <w:sz w:val="22"/>
          <w:szCs w:val="22"/>
        </w:rPr>
      </w:pPr>
    </w:p>
    <w:p w:rsidR="00E51094" w:rsidRPr="00F27085" w:rsidRDefault="00E51094" w:rsidP="00E51094">
      <w:pPr>
        <w:rPr>
          <w:rFonts w:cstheme="minorHAnsi"/>
          <w:sz w:val="22"/>
          <w:szCs w:val="22"/>
        </w:rPr>
      </w:pPr>
      <w:r w:rsidRPr="00F27085">
        <w:rPr>
          <w:rFonts w:cstheme="minorHAnsi"/>
          <w:sz w:val="22"/>
          <w:szCs w:val="22"/>
        </w:rPr>
        <w:t xml:space="preserve">In keeping with this belief, school, pupils and parents all sign a Home-School PACT each year to agree to behave in a way that upholds schools values. Upon their entry to school, visitors read and sign an agreement which summarises the expectations of this policy, including the values we hold. </w:t>
      </w:r>
    </w:p>
    <w:p w:rsidR="00D06FA9" w:rsidRPr="00F27085" w:rsidRDefault="00D06FA9" w:rsidP="00D06FA9">
      <w:pPr>
        <w:rPr>
          <w:rFonts w:cstheme="minorHAnsi"/>
          <w:sz w:val="22"/>
          <w:szCs w:val="22"/>
        </w:rPr>
      </w:pPr>
    </w:p>
    <w:p w:rsidR="00E51094" w:rsidRPr="00F27085" w:rsidRDefault="00D06FA9" w:rsidP="00D06FA9">
      <w:pPr>
        <w:rPr>
          <w:rFonts w:cstheme="minorHAnsi"/>
          <w:sz w:val="22"/>
          <w:szCs w:val="22"/>
        </w:rPr>
      </w:pPr>
      <w:r w:rsidRPr="00F27085">
        <w:rPr>
          <w:rFonts w:cstheme="minorHAnsi"/>
          <w:sz w:val="22"/>
          <w:szCs w:val="22"/>
        </w:rPr>
        <w:t>The vast majority of parents, carers and others</w:t>
      </w:r>
      <w:r w:rsidR="002B1D51" w:rsidRPr="00F27085">
        <w:rPr>
          <w:rFonts w:cstheme="minorHAnsi"/>
          <w:sz w:val="22"/>
          <w:szCs w:val="22"/>
        </w:rPr>
        <w:t xml:space="preserve"> who visit</w:t>
      </w:r>
      <w:r w:rsidRPr="00F27085">
        <w:rPr>
          <w:rFonts w:cstheme="minorHAnsi"/>
          <w:sz w:val="22"/>
          <w:szCs w:val="22"/>
        </w:rPr>
        <w:t xml:space="preserve"> school</w:t>
      </w:r>
      <w:r w:rsidR="002B1D51" w:rsidRPr="00F27085">
        <w:rPr>
          <w:rFonts w:cstheme="minorHAnsi"/>
          <w:sz w:val="22"/>
          <w:szCs w:val="22"/>
        </w:rPr>
        <w:t>, are keen to collaborate</w:t>
      </w:r>
      <w:r w:rsidRPr="00F27085">
        <w:rPr>
          <w:rFonts w:cstheme="minorHAnsi"/>
          <w:sz w:val="22"/>
          <w:szCs w:val="22"/>
        </w:rPr>
        <w:t xml:space="preserve"> with us and are supportive of the work that directly benefits our pupils. </w:t>
      </w:r>
      <w:r w:rsidR="002604B8" w:rsidRPr="00F27085">
        <w:rPr>
          <w:rFonts w:cstheme="minorHAnsi"/>
          <w:sz w:val="22"/>
          <w:szCs w:val="22"/>
        </w:rPr>
        <w:t>They ensure our school is a pleasant envi</w:t>
      </w:r>
      <w:r w:rsidR="00553568" w:rsidRPr="00F27085">
        <w:rPr>
          <w:rFonts w:cstheme="minorHAnsi"/>
          <w:sz w:val="22"/>
          <w:szCs w:val="22"/>
        </w:rPr>
        <w:t>ronment before, during and after</w:t>
      </w:r>
      <w:r w:rsidR="002604B8" w:rsidRPr="00F27085">
        <w:rPr>
          <w:rFonts w:cstheme="minorHAnsi"/>
          <w:sz w:val="22"/>
          <w:szCs w:val="22"/>
        </w:rPr>
        <w:t xml:space="preserve"> school.</w:t>
      </w:r>
    </w:p>
    <w:p w:rsidR="002604B8" w:rsidRPr="00F27085" w:rsidRDefault="002604B8" w:rsidP="00D06FA9">
      <w:pPr>
        <w:rPr>
          <w:rFonts w:cstheme="minorHAnsi"/>
          <w:sz w:val="22"/>
          <w:szCs w:val="22"/>
        </w:rPr>
      </w:pPr>
    </w:p>
    <w:p w:rsidR="002604B8" w:rsidRPr="00F27085" w:rsidRDefault="00D06FA9" w:rsidP="00D06FA9">
      <w:pPr>
        <w:rPr>
          <w:rFonts w:cstheme="minorHAnsi"/>
          <w:sz w:val="22"/>
          <w:szCs w:val="22"/>
        </w:rPr>
      </w:pPr>
      <w:r w:rsidRPr="00F27085">
        <w:rPr>
          <w:rFonts w:cstheme="minorHAnsi"/>
          <w:sz w:val="22"/>
          <w:szCs w:val="22"/>
        </w:rPr>
        <w:t>Occasionally, it is necessary for parents and the academy to deal with problem</w:t>
      </w:r>
      <w:r w:rsidR="002604B8" w:rsidRPr="00F27085">
        <w:rPr>
          <w:rFonts w:cstheme="minorHAnsi"/>
          <w:sz w:val="22"/>
          <w:szCs w:val="22"/>
        </w:rPr>
        <w:t>s relating to a particular child, incident or safeguarding matter.</w:t>
      </w:r>
      <w:r w:rsidRPr="00F27085">
        <w:rPr>
          <w:rFonts w:cstheme="minorHAnsi"/>
          <w:sz w:val="22"/>
          <w:szCs w:val="22"/>
        </w:rPr>
        <w:t xml:space="preserve"> It is important that discussions between parents and staff are conducted in a calm and respectful manner. </w:t>
      </w:r>
    </w:p>
    <w:p w:rsidR="00AA054D" w:rsidRPr="00F27085" w:rsidRDefault="00AA054D" w:rsidP="00D06FA9">
      <w:pPr>
        <w:rPr>
          <w:rFonts w:cstheme="minorHAnsi"/>
          <w:sz w:val="22"/>
          <w:szCs w:val="22"/>
        </w:rPr>
      </w:pPr>
    </w:p>
    <w:p w:rsidR="00AA054D" w:rsidRPr="00F27085" w:rsidRDefault="00AA054D" w:rsidP="00D06FA9">
      <w:pPr>
        <w:rPr>
          <w:rFonts w:cstheme="minorHAnsi"/>
          <w:sz w:val="22"/>
          <w:szCs w:val="22"/>
        </w:rPr>
      </w:pPr>
      <w:r w:rsidRPr="00F27085">
        <w:rPr>
          <w:rFonts w:cstheme="minorHAnsi"/>
          <w:sz w:val="22"/>
          <w:szCs w:val="22"/>
        </w:rPr>
        <w:t xml:space="preserve">Parents should also be aware of the negative impact on their child’s </w:t>
      </w:r>
      <w:r w:rsidR="00553568" w:rsidRPr="00F27085">
        <w:rPr>
          <w:rFonts w:cstheme="minorHAnsi"/>
          <w:sz w:val="22"/>
          <w:szCs w:val="22"/>
        </w:rPr>
        <w:t xml:space="preserve">motivation towards their </w:t>
      </w:r>
      <w:r w:rsidRPr="00F27085">
        <w:rPr>
          <w:rFonts w:cstheme="minorHAnsi"/>
          <w:sz w:val="22"/>
          <w:szCs w:val="22"/>
        </w:rPr>
        <w:t xml:space="preserve">education </w:t>
      </w:r>
      <w:r w:rsidR="00553568" w:rsidRPr="00F27085">
        <w:rPr>
          <w:rFonts w:cstheme="minorHAnsi"/>
          <w:sz w:val="22"/>
          <w:szCs w:val="22"/>
        </w:rPr>
        <w:t xml:space="preserve">that may result </w:t>
      </w:r>
      <w:r w:rsidRPr="00F27085">
        <w:rPr>
          <w:rFonts w:cstheme="minorHAnsi"/>
          <w:sz w:val="22"/>
          <w:szCs w:val="22"/>
        </w:rPr>
        <w:t>when school is belittled or devalued at home.</w:t>
      </w:r>
    </w:p>
    <w:p w:rsidR="00E51094" w:rsidRPr="00F27085" w:rsidRDefault="00E51094" w:rsidP="00D06FA9">
      <w:pPr>
        <w:rPr>
          <w:rFonts w:cstheme="minorHAnsi"/>
          <w:b/>
          <w:sz w:val="22"/>
          <w:szCs w:val="22"/>
        </w:rPr>
      </w:pPr>
    </w:p>
    <w:p w:rsidR="002604B8" w:rsidRPr="00F27085" w:rsidRDefault="00F15187" w:rsidP="00D06FA9">
      <w:pPr>
        <w:rPr>
          <w:rFonts w:cstheme="minorHAnsi"/>
          <w:b/>
          <w:sz w:val="22"/>
          <w:szCs w:val="22"/>
        </w:rPr>
      </w:pPr>
      <w:r w:rsidRPr="00F27085">
        <w:rPr>
          <w:rFonts w:cstheme="minorHAnsi"/>
          <w:b/>
          <w:sz w:val="22"/>
          <w:szCs w:val="22"/>
        </w:rPr>
        <w:t>Upholding the Policy</w:t>
      </w:r>
    </w:p>
    <w:p w:rsidR="00F15187" w:rsidRPr="00F27085" w:rsidRDefault="00F15187" w:rsidP="00D06FA9">
      <w:pPr>
        <w:rPr>
          <w:rFonts w:cstheme="minorHAnsi"/>
          <w:b/>
          <w:sz w:val="22"/>
          <w:szCs w:val="22"/>
        </w:rPr>
      </w:pPr>
    </w:p>
    <w:p w:rsidR="00D06FA9" w:rsidRPr="00F27085" w:rsidRDefault="00D06FA9" w:rsidP="00D06FA9">
      <w:pPr>
        <w:rPr>
          <w:rFonts w:cstheme="minorHAnsi"/>
          <w:sz w:val="22"/>
          <w:szCs w:val="22"/>
        </w:rPr>
      </w:pPr>
      <w:r w:rsidRPr="00F27085">
        <w:rPr>
          <w:rFonts w:cstheme="minorHAnsi"/>
          <w:sz w:val="22"/>
          <w:szCs w:val="22"/>
        </w:rPr>
        <w:t>On very rare occasions</w:t>
      </w:r>
      <w:r w:rsidR="002604B8" w:rsidRPr="00F27085">
        <w:rPr>
          <w:rFonts w:cstheme="minorHAnsi"/>
          <w:sz w:val="22"/>
          <w:szCs w:val="22"/>
        </w:rPr>
        <w:t>, physical or verbal aggression has been directed towards members of staff, other parents or members of the wider community.</w:t>
      </w:r>
    </w:p>
    <w:p w:rsidR="002604B8" w:rsidRPr="00F27085" w:rsidRDefault="002604B8" w:rsidP="00D06FA9">
      <w:pPr>
        <w:rPr>
          <w:rFonts w:cstheme="minorHAnsi"/>
          <w:sz w:val="22"/>
          <w:szCs w:val="22"/>
        </w:rPr>
      </w:pPr>
    </w:p>
    <w:p w:rsidR="002604B8" w:rsidRPr="00F27085" w:rsidRDefault="002604B8" w:rsidP="00D06FA9">
      <w:pPr>
        <w:rPr>
          <w:rFonts w:cstheme="minorHAnsi"/>
          <w:sz w:val="22"/>
          <w:szCs w:val="22"/>
        </w:rPr>
      </w:pPr>
      <w:r w:rsidRPr="00F27085">
        <w:rPr>
          <w:rFonts w:cstheme="minorHAnsi"/>
          <w:sz w:val="22"/>
          <w:szCs w:val="22"/>
        </w:rPr>
        <w:t>The Governing Board expects and requires staff to behave professionally in these difficult situations and attempt to defuse the situation where possible, seeking the support of colleagues where appropriate. However, all staff have the right to work without fear of violence, intimidation or abuse, and it is expected that this principle is respected at all times.</w:t>
      </w:r>
    </w:p>
    <w:p w:rsidR="002604B8" w:rsidRPr="00F27085" w:rsidRDefault="002604B8" w:rsidP="00D06FA9">
      <w:pPr>
        <w:rPr>
          <w:rFonts w:cstheme="minorHAnsi"/>
          <w:sz w:val="22"/>
          <w:szCs w:val="22"/>
        </w:rPr>
      </w:pPr>
    </w:p>
    <w:p w:rsidR="002604B8" w:rsidRPr="00F27085" w:rsidRDefault="002604B8" w:rsidP="00D06FA9">
      <w:pPr>
        <w:rPr>
          <w:rFonts w:cstheme="minorHAnsi"/>
          <w:sz w:val="22"/>
          <w:szCs w:val="22"/>
        </w:rPr>
      </w:pPr>
      <w:r w:rsidRPr="00F27085">
        <w:rPr>
          <w:rFonts w:cstheme="minorHAnsi"/>
          <w:sz w:val="22"/>
          <w:szCs w:val="22"/>
        </w:rPr>
        <w:t>Violence, thre</w:t>
      </w:r>
      <w:r w:rsidR="002B1D51" w:rsidRPr="00F27085">
        <w:rPr>
          <w:rFonts w:cstheme="minorHAnsi"/>
          <w:sz w:val="22"/>
          <w:szCs w:val="22"/>
        </w:rPr>
        <w:t>atening behaviour, verbal abuse</w:t>
      </w:r>
      <w:r w:rsidRPr="00F27085">
        <w:rPr>
          <w:rFonts w:cstheme="minorHAnsi"/>
          <w:sz w:val="22"/>
          <w:szCs w:val="22"/>
        </w:rPr>
        <w:t xml:space="preserve">, defamation or harassment of any kind against any member of the school community, including </w:t>
      </w:r>
      <w:r w:rsidR="002B1D51" w:rsidRPr="00F27085">
        <w:rPr>
          <w:rFonts w:cstheme="minorHAnsi"/>
          <w:sz w:val="22"/>
          <w:szCs w:val="22"/>
        </w:rPr>
        <w:t>staff, parents and pupils, will not be tolerated. All members of Dowson Primary Academy school community have a right to expect that school is a safe place to work and learn.</w:t>
      </w:r>
    </w:p>
    <w:p w:rsidR="002B1D51" w:rsidRPr="00F27085" w:rsidRDefault="002B1D51" w:rsidP="00D06FA9">
      <w:pPr>
        <w:rPr>
          <w:rFonts w:cstheme="minorHAnsi"/>
          <w:sz w:val="22"/>
          <w:szCs w:val="22"/>
        </w:rPr>
      </w:pPr>
    </w:p>
    <w:p w:rsidR="002B1D51" w:rsidRPr="00F27085" w:rsidRDefault="002B1D51" w:rsidP="00D06FA9">
      <w:pPr>
        <w:rPr>
          <w:rFonts w:cstheme="minorHAnsi"/>
          <w:sz w:val="22"/>
          <w:szCs w:val="22"/>
        </w:rPr>
      </w:pPr>
      <w:r w:rsidRPr="00F27085">
        <w:rPr>
          <w:rFonts w:cstheme="minorHAnsi"/>
          <w:sz w:val="22"/>
          <w:szCs w:val="22"/>
        </w:rPr>
        <w:t>We expect staff, parents and visitors to behave in a reasonable way towards each other. This policy outlines the steps that will be taken where behaviour is unacceptable.</w:t>
      </w:r>
    </w:p>
    <w:p w:rsidR="002B1D51" w:rsidRPr="00F27085" w:rsidRDefault="002B1D51" w:rsidP="00D06FA9">
      <w:pPr>
        <w:rPr>
          <w:rFonts w:cstheme="minorHAnsi"/>
          <w:sz w:val="22"/>
          <w:szCs w:val="22"/>
        </w:rPr>
      </w:pPr>
    </w:p>
    <w:p w:rsidR="002B1D51" w:rsidRPr="00F27085" w:rsidRDefault="002B1D51" w:rsidP="00D06FA9">
      <w:pPr>
        <w:rPr>
          <w:rFonts w:cstheme="minorHAnsi"/>
          <w:sz w:val="22"/>
          <w:szCs w:val="22"/>
        </w:rPr>
      </w:pPr>
      <w:r w:rsidRPr="00F27085">
        <w:rPr>
          <w:rFonts w:cstheme="minorHAnsi"/>
          <w:sz w:val="22"/>
          <w:szCs w:val="22"/>
        </w:rPr>
        <w:t>Unacceptable behaviour includes but is not limited to:</w:t>
      </w:r>
    </w:p>
    <w:p w:rsidR="002B1D51" w:rsidRPr="00F27085" w:rsidRDefault="002B1D51" w:rsidP="002B1D51">
      <w:pPr>
        <w:pStyle w:val="ListParagraph"/>
        <w:numPr>
          <w:ilvl w:val="0"/>
          <w:numId w:val="1"/>
        </w:numPr>
        <w:rPr>
          <w:rFonts w:cstheme="minorHAnsi"/>
          <w:sz w:val="22"/>
          <w:szCs w:val="22"/>
        </w:rPr>
      </w:pPr>
      <w:r w:rsidRPr="00F27085">
        <w:rPr>
          <w:rFonts w:cstheme="minorHAnsi"/>
          <w:sz w:val="22"/>
          <w:szCs w:val="22"/>
        </w:rPr>
        <w:t>Verbal intimidation, for example shouting or swearing, either in person or on the telephone</w:t>
      </w:r>
    </w:p>
    <w:p w:rsidR="002B1D51" w:rsidRPr="00F27085" w:rsidRDefault="002B1D51" w:rsidP="002B1D51">
      <w:pPr>
        <w:pStyle w:val="ListParagraph"/>
        <w:numPr>
          <w:ilvl w:val="0"/>
          <w:numId w:val="1"/>
        </w:numPr>
        <w:rPr>
          <w:rFonts w:cstheme="minorHAnsi"/>
          <w:sz w:val="22"/>
          <w:szCs w:val="22"/>
        </w:rPr>
      </w:pPr>
      <w:r w:rsidRPr="00F27085">
        <w:rPr>
          <w:rFonts w:cstheme="minorHAnsi"/>
          <w:sz w:val="22"/>
          <w:szCs w:val="22"/>
        </w:rPr>
        <w:t>Constant emails and/or phone calls which amount to harassment or intim</w:t>
      </w:r>
      <w:r w:rsidR="00553568" w:rsidRPr="00F27085">
        <w:rPr>
          <w:rFonts w:cstheme="minorHAnsi"/>
          <w:sz w:val="22"/>
          <w:szCs w:val="22"/>
        </w:rPr>
        <w:t>id</w:t>
      </w:r>
      <w:r w:rsidRPr="00F27085">
        <w:rPr>
          <w:rFonts w:cstheme="minorHAnsi"/>
          <w:sz w:val="22"/>
          <w:szCs w:val="22"/>
        </w:rPr>
        <w:t>ation</w:t>
      </w:r>
    </w:p>
    <w:p w:rsidR="002B1D51" w:rsidRPr="00F27085" w:rsidRDefault="00F952F0" w:rsidP="002B1D51">
      <w:pPr>
        <w:pStyle w:val="ListParagraph"/>
        <w:numPr>
          <w:ilvl w:val="0"/>
          <w:numId w:val="1"/>
        </w:numPr>
        <w:rPr>
          <w:rFonts w:cstheme="minorHAnsi"/>
          <w:sz w:val="22"/>
          <w:szCs w:val="22"/>
        </w:rPr>
      </w:pPr>
      <w:r w:rsidRPr="00F27085">
        <w:rPr>
          <w:rFonts w:cstheme="minorHAnsi"/>
          <w:sz w:val="22"/>
          <w:szCs w:val="22"/>
        </w:rPr>
        <w:t>E</w:t>
      </w:r>
      <w:r w:rsidR="002B1D51" w:rsidRPr="00F27085">
        <w:rPr>
          <w:rFonts w:cstheme="minorHAnsi"/>
          <w:sz w:val="22"/>
          <w:szCs w:val="22"/>
        </w:rPr>
        <w:t xml:space="preserve">mailing staff </w:t>
      </w:r>
      <w:r w:rsidRPr="00F27085">
        <w:rPr>
          <w:rFonts w:cstheme="minorHAnsi"/>
          <w:sz w:val="22"/>
          <w:szCs w:val="22"/>
        </w:rPr>
        <w:t>and expecting responses within an unreasonable timeframe. Due to the nature of working in a school staff are not constantly accessing emails. Staff will respond to emails within two working days providing they are working in school. Staff are not expected to respond in the evenings, weekends or holidays, or on</w:t>
      </w:r>
      <w:r w:rsidR="00553568" w:rsidRPr="00F27085">
        <w:rPr>
          <w:rFonts w:cstheme="minorHAnsi"/>
          <w:sz w:val="22"/>
          <w:szCs w:val="22"/>
        </w:rPr>
        <w:t xml:space="preserve"> other</w:t>
      </w:r>
      <w:r w:rsidRPr="00F27085">
        <w:rPr>
          <w:rFonts w:cstheme="minorHAnsi"/>
          <w:sz w:val="22"/>
          <w:szCs w:val="22"/>
        </w:rPr>
        <w:t xml:space="preserve"> days </w:t>
      </w:r>
      <w:r w:rsidR="00553568" w:rsidRPr="00F27085">
        <w:rPr>
          <w:rFonts w:cstheme="minorHAnsi"/>
          <w:sz w:val="22"/>
          <w:szCs w:val="22"/>
        </w:rPr>
        <w:t>that they are not</w:t>
      </w:r>
      <w:r w:rsidRPr="00F27085">
        <w:rPr>
          <w:rFonts w:cstheme="minorHAnsi"/>
          <w:sz w:val="22"/>
          <w:szCs w:val="22"/>
        </w:rPr>
        <w:t xml:space="preserve"> in school</w:t>
      </w:r>
    </w:p>
    <w:p w:rsidR="00F952F0" w:rsidRPr="00F27085" w:rsidRDefault="00F952F0" w:rsidP="002B1D51">
      <w:pPr>
        <w:pStyle w:val="ListParagraph"/>
        <w:numPr>
          <w:ilvl w:val="0"/>
          <w:numId w:val="1"/>
        </w:numPr>
        <w:rPr>
          <w:rFonts w:cstheme="minorHAnsi"/>
          <w:sz w:val="22"/>
          <w:szCs w:val="22"/>
        </w:rPr>
      </w:pPr>
      <w:r w:rsidRPr="00F27085">
        <w:rPr>
          <w:rFonts w:cstheme="minorHAnsi"/>
          <w:sz w:val="22"/>
          <w:szCs w:val="22"/>
        </w:rPr>
        <w:lastRenderedPageBreak/>
        <w:t>Inappropriate written, electronic or online activity, including publishing abusive or inappropriate content with regards to the school, staff, pupils or other parents on social networking sites, on the internet or via any form of communication</w:t>
      </w:r>
    </w:p>
    <w:p w:rsidR="00F952F0" w:rsidRPr="00F27085" w:rsidRDefault="00F952F0" w:rsidP="002B1D51">
      <w:pPr>
        <w:pStyle w:val="ListParagraph"/>
        <w:numPr>
          <w:ilvl w:val="0"/>
          <w:numId w:val="1"/>
        </w:numPr>
        <w:rPr>
          <w:rFonts w:cstheme="minorHAnsi"/>
          <w:sz w:val="22"/>
          <w:szCs w:val="22"/>
        </w:rPr>
      </w:pPr>
      <w:r w:rsidRPr="00F27085">
        <w:rPr>
          <w:rFonts w:cstheme="minorHAnsi"/>
          <w:sz w:val="22"/>
          <w:szCs w:val="22"/>
        </w:rPr>
        <w:t>Any form of physical contact</w:t>
      </w:r>
    </w:p>
    <w:p w:rsidR="00F952F0" w:rsidRPr="00F27085" w:rsidRDefault="00F952F0" w:rsidP="002B1D51">
      <w:pPr>
        <w:pStyle w:val="ListParagraph"/>
        <w:numPr>
          <w:ilvl w:val="0"/>
          <w:numId w:val="1"/>
        </w:numPr>
        <w:rPr>
          <w:rFonts w:cstheme="minorHAnsi"/>
          <w:sz w:val="22"/>
          <w:szCs w:val="22"/>
        </w:rPr>
      </w:pPr>
      <w:r w:rsidRPr="00F27085">
        <w:rPr>
          <w:rFonts w:cstheme="minorHAnsi"/>
          <w:sz w:val="22"/>
          <w:szCs w:val="22"/>
        </w:rPr>
        <w:t>Physical intimidation, for example standing within someone’s personal space</w:t>
      </w:r>
    </w:p>
    <w:p w:rsidR="00F952F0" w:rsidRPr="00F27085" w:rsidRDefault="00F952F0" w:rsidP="002B1D51">
      <w:pPr>
        <w:pStyle w:val="ListParagraph"/>
        <w:numPr>
          <w:ilvl w:val="0"/>
          <w:numId w:val="1"/>
        </w:numPr>
        <w:rPr>
          <w:rFonts w:cstheme="minorHAnsi"/>
          <w:sz w:val="22"/>
          <w:szCs w:val="22"/>
        </w:rPr>
      </w:pPr>
      <w:r w:rsidRPr="00F27085">
        <w:rPr>
          <w:rFonts w:cstheme="minorHAnsi"/>
          <w:sz w:val="22"/>
          <w:szCs w:val="22"/>
        </w:rPr>
        <w:t>The use of rude or aggressive gestures</w:t>
      </w:r>
    </w:p>
    <w:p w:rsidR="00F952F0" w:rsidRPr="00F27085" w:rsidRDefault="00F952F0" w:rsidP="002B1D51">
      <w:pPr>
        <w:pStyle w:val="ListParagraph"/>
        <w:numPr>
          <w:ilvl w:val="0"/>
          <w:numId w:val="1"/>
        </w:numPr>
        <w:rPr>
          <w:rFonts w:cstheme="minorHAnsi"/>
          <w:sz w:val="22"/>
          <w:szCs w:val="22"/>
        </w:rPr>
      </w:pPr>
      <w:r w:rsidRPr="00F27085">
        <w:rPr>
          <w:rFonts w:cstheme="minorHAnsi"/>
          <w:sz w:val="22"/>
          <w:szCs w:val="22"/>
        </w:rPr>
        <w:t>Spitting</w:t>
      </w:r>
    </w:p>
    <w:p w:rsidR="00F952F0" w:rsidRPr="00F27085" w:rsidRDefault="00F952F0" w:rsidP="002B1D51">
      <w:pPr>
        <w:pStyle w:val="ListParagraph"/>
        <w:numPr>
          <w:ilvl w:val="0"/>
          <w:numId w:val="1"/>
        </w:numPr>
        <w:rPr>
          <w:rFonts w:cstheme="minorHAnsi"/>
          <w:sz w:val="22"/>
          <w:szCs w:val="22"/>
        </w:rPr>
      </w:pPr>
      <w:r w:rsidRPr="00F27085">
        <w:rPr>
          <w:rFonts w:cstheme="minorHAnsi"/>
          <w:sz w:val="22"/>
          <w:szCs w:val="22"/>
        </w:rPr>
        <w:t>Racist, homophobic or sexist comments</w:t>
      </w:r>
    </w:p>
    <w:p w:rsidR="00F952F0" w:rsidRPr="00F27085" w:rsidRDefault="00081808" w:rsidP="002B1D51">
      <w:pPr>
        <w:pStyle w:val="ListParagraph"/>
        <w:numPr>
          <w:ilvl w:val="0"/>
          <w:numId w:val="1"/>
        </w:numPr>
        <w:rPr>
          <w:rFonts w:cstheme="minorHAnsi"/>
          <w:sz w:val="22"/>
          <w:szCs w:val="22"/>
        </w:rPr>
      </w:pPr>
      <w:r w:rsidRPr="00F27085">
        <w:rPr>
          <w:rFonts w:cstheme="minorHAnsi"/>
          <w:sz w:val="22"/>
          <w:szCs w:val="22"/>
        </w:rPr>
        <w:t>Breaching school security procedures/entering school without permission</w:t>
      </w:r>
    </w:p>
    <w:p w:rsidR="00081808" w:rsidRPr="00F27085" w:rsidRDefault="00081808" w:rsidP="002B1D51">
      <w:pPr>
        <w:pStyle w:val="ListParagraph"/>
        <w:numPr>
          <w:ilvl w:val="0"/>
          <w:numId w:val="1"/>
        </w:numPr>
        <w:rPr>
          <w:rFonts w:cstheme="minorHAnsi"/>
          <w:sz w:val="22"/>
          <w:szCs w:val="22"/>
        </w:rPr>
      </w:pPr>
      <w:r w:rsidRPr="00F27085">
        <w:rPr>
          <w:rFonts w:cstheme="minorHAnsi"/>
          <w:sz w:val="22"/>
          <w:szCs w:val="22"/>
        </w:rPr>
        <w:t>Approaching staff at home or out of school</w:t>
      </w:r>
    </w:p>
    <w:p w:rsidR="00081808" w:rsidRPr="00F27085" w:rsidRDefault="00081808" w:rsidP="002B1D51">
      <w:pPr>
        <w:pStyle w:val="ListParagraph"/>
        <w:numPr>
          <w:ilvl w:val="0"/>
          <w:numId w:val="1"/>
        </w:numPr>
        <w:rPr>
          <w:rFonts w:cstheme="minorHAnsi"/>
          <w:sz w:val="22"/>
          <w:szCs w:val="22"/>
        </w:rPr>
      </w:pPr>
      <w:r w:rsidRPr="00F27085">
        <w:rPr>
          <w:rFonts w:cstheme="minorHAnsi"/>
          <w:sz w:val="22"/>
          <w:szCs w:val="22"/>
        </w:rPr>
        <w:t xml:space="preserve">Refusal to follow a safeguarding request from a member of staff, this is </w:t>
      </w:r>
      <w:r w:rsidR="00F81451" w:rsidRPr="00F27085">
        <w:rPr>
          <w:rFonts w:cstheme="minorHAnsi"/>
          <w:sz w:val="22"/>
          <w:szCs w:val="22"/>
        </w:rPr>
        <w:t xml:space="preserve">particularly </w:t>
      </w:r>
      <w:r w:rsidRPr="00F27085">
        <w:rPr>
          <w:rFonts w:cstheme="minorHAnsi"/>
          <w:sz w:val="22"/>
          <w:szCs w:val="22"/>
        </w:rPr>
        <w:t>pertinent to issues with regards to parking and dogs</w:t>
      </w:r>
    </w:p>
    <w:p w:rsidR="00081808" w:rsidRPr="00F27085" w:rsidRDefault="00081808" w:rsidP="002B1D51">
      <w:pPr>
        <w:pStyle w:val="ListParagraph"/>
        <w:numPr>
          <w:ilvl w:val="0"/>
          <w:numId w:val="1"/>
        </w:numPr>
        <w:rPr>
          <w:rFonts w:cstheme="minorHAnsi"/>
          <w:sz w:val="22"/>
          <w:szCs w:val="22"/>
        </w:rPr>
      </w:pPr>
      <w:r w:rsidRPr="00F27085">
        <w:rPr>
          <w:rFonts w:cstheme="minorHAnsi"/>
          <w:sz w:val="22"/>
          <w:szCs w:val="22"/>
        </w:rPr>
        <w:t xml:space="preserve">Approaching other pupils </w:t>
      </w:r>
      <w:r w:rsidR="00D04982" w:rsidRPr="00F27085">
        <w:rPr>
          <w:rFonts w:cstheme="minorHAnsi"/>
          <w:sz w:val="22"/>
          <w:szCs w:val="22"/>
        </w:rPr>
        <w:t xml:space="preserve">or parents </w:t>
      </w:r>
      <w:r w:rsidRPr="00F27085">
        <w:rPr>
          <w:rFonts w:cstheme="minorHAnsi"/>
          <w:sz w:val="22"/>
          <w:szCs w:val="22"/>
        </w:rPr>
        <w:t>directly with a grievance</w:t>
      </w:r>
    </w:p>
    <w:p w:rsidR="00553568" w:rsidRPr="00F27085" w:rsidRDefault="00553568" w:rsidP="002B1D51">
      <w:pPr>
        <w:pStyle w:val="ListParagraph"/>
        <w:numPr>
          <w:ilvl w:val="0"/>
          <w:numId w:val="1"/>
        </w:numPr>
        <w:rPr>
          <w:rFonts w:cstheme="minorHAnsi"/>
          <w:sz w:val="22"/>
          <w:szCs w:val="22"/>
        </w:rPr>
      </w:pPr>
      <w:r w:rsidRPr="00F27085">
        <w:rPr>
          <w:rFonts w:cstheme="minorHAnsi"/>
          <w:sz w:val="22"/>
          <w:szCs w:val="22"/>
        </w:rPr>
        <w:t xml:space="preserve">Comments that may be </w:t>
      </w:r>
      <w:proofErr w:type="spellStart"/>
      <w:r w:rsidRPr="00F27085">
        <w:rPr>
          <w:rFonts w:cstheme="minorHAnsi"/>
          <w:sz w:val="22"/>
          <w:szCs w:val="22"/>
        </w:rPr>
        <w:t>liabilist</w:t>
      </w:r>
      <w:proofErr w:type="spellEnd"/>
      <w:r w:rsidRPr="00F27085">
        <w:rPr>
          <w:rFonts w:cstheme="minorHAnsi"/>
          <w:sz w:val="22"/>
          <w:szCs w:val="22"/>
        </w:rPr>
        <w:t xml:space="preserve"> or constitute as slander </w:t>
      </w:r>
    </w:p>
    <w:p w:rsidR="00F81451" w:rsidRPr="00F27085" w:rsidRDefault="00F81451" w:rsidP="002B1D51">
      <w:pPr>
        <w:pStyle w:val="ListParagraph"/>
        <w:numPr>
          <w:ilvl w:val="0"/>
          <w:numId w:val="1"/>
        </w:numPr>
        <w:rPr>
          <w:rFonts w:cstheme="minorHAnsi"/>
          <w:sz w:val="22"/>
          <w:szCs w:val="22"/>
        </w:rPr>
      </w:pPr>
      <w:r w:rsidRPr="00F27085">
        <w:rPr>
          <w:rFonts w:cstheme="minorHAnsi"/>
          <w:sz w:val="22"/>
          <w:szCs w:val="22"/>
        </w:rPr>
        <w:t xml:space="preserve">The use of drugs, alcohol, tobacco and vaping, either on school premises or in the immediate </w:t>
      </w:r>
      <w:r w:rsidR="00F27085" w:rsidRPr="00F27085">
        <w:rPr>
          <w:rFonts w:cstheme="minorHAnsi"/>
          <w:sz w:val="22"/>
          <w:szCs w:val="22"/>
        </w:rPr>
        <w:t>vicinity of school grounds</w:t>
      </w:r>
    </w:p>
    <w:p w:rsidR="00D63F12" w:rsidRPr="00F27085" w:rsidRDefault="00D63F12" w:rsidP="002B1D51">
      <w:pPr>
        <w:pStyle w:val="ListParagraph"/>
        <w:numPr>
          <w:ilvl w:val="0"/>
          <w:numId w:val="1"/>
        </w:numPr>
        <w:rPr>
          <w:rFonts w:cstheme="minorHAnsi"/>
          <w:sz w:val="22"/>
          <w:szCs w:val="22"/>
        </w:rPr>
      </w:pPr>
      <w:r w:rsidRPr="00F27085">
        <w:rPr>
          <w:rFonts w:cstheme="minorHAnsi"/>
          <w:sz w:val="22"/>
          <w:szCs w:val="22"/>
        </w:rPr>
        <w:t>Possessing a weapon</w:t>
      </w:r>
    </w:p>
    <w:p w:rsidR="00F27085" w:rsidRPr="00047FBE" w:rsidRDefault="00F27085" w:rsidP="002B1D51">
      <w:pPr>
        <w:pStyle w:val="ListParagraph"/>
        <w:numPr>
          <w:ilvl w:val="0"/>
          <w:numId w:val="1"/>
        </w:numPr>
        <w:rPr>
          <w:rFonts w:cstheme="minorHAnsi"/>
          <w:sz w:val="22"/>
          <w:szCs w:val="22"/>
        </w:rPr>
      </w:pPr>
      <w:r w:rsidRPr="00047FBE">
        <w:rPr>
          <w:rFonts w:cstheme="minorHAnsi"/>
          <w:sz w:val="22"/>
          <w:szCs w:val="22"/>
        </w:rPr>
        <w:t>Displays of affection between adults that is inappropriate in view of the children</w:t>
      </w:r>
    </w:p>
    <w:p w:rsidR="00081808" w:rsidRPr="00F27085" w:rsidRDefault="00081808" w:rsidP="00081808">
      <w:pPr>
        <w:rPr>
          <w:rFonts w:cstheme="minorHAnsi"/>
          <w:sz w:val="22"/>
          <w:szCs w:val="22"/>
        </w:rPr>
      </w:pPr>
    </w:p>
    <w:p w:rsidR="00081808" w:rsidRPr="00F27085" w:rsidRDefault="00081808" w:rsidP="00081808">
      <w:pPr>
        <w:rPr>
          <w:rFonts w:cstheme="minorHAnsi"/>
          <w:sz w:val="22"/>
          <w:szCs w:val="22"/>
        </w:rPr>
      </w:pPr>
      <w:r w:rsidRPr="00F27085">
        <w:rPr>
          <w:rFonts w:cstheme="minorHAnsi"/>
          <w:sz w:val="22"/>
          <w:szCs w:val="22"/>
        </w:rPr>
        <w:t>This list is not exhaustive but provides an illustration of unac</w:t>
      </w:r>
      <w:r w:rsidR="00E0219B" w:rsidRPr="00F27085">
        <w:rPr>
          <w:rFonts w:cstheme="minorHAnsi"/>
          <w:sz w:val="22"/>
          <w:szCs w:val="22"/>
        </w:rPr>
        <w:t xml:space="preserve">ceptable behaviour. The Academy, in keeping with its vision and values, particularly that of respect, </w:t>
      </w:r>
      <w:r w:rsidRPr="00F27085">
        <w:rPr>
          <w:rFonts w:cstheme="minorHAnsi"/>
          <w:sz w:val="22"/>
          <w:szCs w:val="22"/>
        </w:rPr>
        <w:t xml:space="preserve">wishes to protect its pupils from being exposed, directly or indirectly, to such behaviour. No child should witness the unacceptable behaviour </w:t>
      </w:r>
      <w:r w:rsidR="00D63F12" w:rsidRPr="00F27085">
        <w:rPr>
          <w:rFonts w:cstheme="minorHAnsi"/>
          <w:sz w:val="22"/>
          <w:szCs w:val="22"/>
        </w:rPr>
        <w:t>of an adult o</w:t>
      </w:r>
      <w:r w:rsidR="00860992" w:rsidRPr="00F27085">
        <w:rPr>
          <w:rFonts w:cstheme="minorHAnsi"/>
          <w:sz w:val="22"/>
          <w:szCs w:val="22"/>
        </w:rPr>
        <w:t>n site.</w:t>
      </w:r>
    </w:p>
    <w:p w:rsidR="00860992" w:rsidRPr="00F27085" w:rsidRDefault="00860992" w:rsidP="00081808">
      <w:pPr>
        <w:rPr>
          <w:rFonts w:cstheme="minorHAnsi"/>
          <w:sz w:val="22"/>
          <w:szCs w:val="22"/>
        </w:rPr>
      </w:pPr>
    </w:p>
    <w:p w:rsidR="00860992" w:rsidRPr="00F27085" w:rsidRDefault="00860992" w:rsidP="00081808">
      <w:pPr>
        <w:rPr>
          <w:rFonts w:cstheme="minorHAnsi"/>
          <w:sz w:val="22"/>
          <w:szCs w:val="22"/>
        </w:rPr>
      </w:pPr>
      <w:r w:rsidRPr="00F27085">
        <w:rPr>
          <w:rFonts w:cstheme="minorHAnsi"/>
          <w:sz w:val="22"/>
          <w:szCs w:val="22"/>
        </w:rPr>
        <w:t>Unacceptable behaviour may result in the police being called.</w:t>
      </w:r>
    </w:p>
    <w:p w:rsidR="00860992" w:rsidRPr="00F27085" w:rsidRDefault="00860992" w:rsidP="00081808">
      <w:pPr>
        <w:rPr>
          <w:rFonts w:cstheme="minorHAnsi"/>
          <w:sz w:val="22"/>
          <w:szCs w:val="22"/>
        </w:rPr>
      </w:pPr>
    </w:p>
    <w:p w:rsidR="00860992" w:rsidRPr="00F27085" w:rsidRDefault="00860992" w:rsidP="00081808">
      <w:pPr>
        <w:rPr>
          <w:rFonts w:cstheme="minorHAnsi"/>
          <w:sz w:val="22"/>
          <w:szCs w:val="22"/>
        </w:rPr>
      </w:pPr>
      <w:r w:rsidRPr="00F27085">
        <w:rPr>
          <w:rFonts w:cstheme="minorHAnsi"/>
          <w:sz w:val="22"/>
          <w:szCs w:val="22"/>
        </w:rPr>
        <w:t>Normally parents, c</w:t>
      </w:r>
      <w:r w:rsidR="00E0219B" w:rsidRPr="00F27085">
        <w:rPr>
          <w:rFonts w:cstheme="minorHAnsi"/>
          <w:sz w:val="22"/>
          <w:szCs w:val="22"/>
        </w:rPr>
        <w:t>arers and visitors are granted ‘</w:t>
      </w:r>
      <w:r w:rsidRPr="00F27085">
        <w:rPr>
          <w:rFonts w:cstheme="minorHAnsi"/>
          <w:sz w:val="22"/>
          <w:szCs w:val="22"/>
        </w:rPr>
        <w:t xml:space="preserve">limited licence’ to visit the grounds and buildings of the school. The </w:t>
      </w:r>
      <w:r w:rsidR="00E0219B" w:rsidRPr="00F27085">
        <w:rPr>
          <w:rFonts w:cstheme="minorHAnsi"/>
          <w:sz w:val="22"/>
          <w:szCs w:val="22"/>
        </w:rPr>
        <w:t>P</w:t>
      </w:r>
      <w:r w:rsidRPr="00F27085">
        <w:rPr>
          <w:rFonts w:cstheme="minorHAnsi"/>
          <w:sz w:val="22"/>
          <w:szCs w:val="22"/>
        </w:rPr>
        <w:t>rinc</w:t>
      </w:r>
      <w:r w:rsidR="00AA054D" w:rsidRPr="00F27085">
        <w:rPr>
          <w:rFonts w:cstheme="minorHAnsi"/>
          <w:sz w:val="22"/>
          <w:szCs w:val="22"/>
        </w:rPr>
        <w:t>ipal will seek to resolve issues that may arise</w:t>
      </w:r>
      <w:r w:rsidR="00E0219B" w:rsidRPr="00F27085">
        <w:rPr>
          <w:rFonts w:cstheme="minorHAnsi"/>
          <w:sz w:val="22"/>
          <w:szCs w:val="22"/>
        </w:rPr>
        <w:t>.</w:t>
      </w:r>
      <w:r w:rsidR="00553568" w:rsidRPr="00F27085">
        <w:rPr>
          <w:rFonts w:cstheme="minorHAnsi"/>
          <w:sz w:val="22"/>
          <w:szCs w:val="22"/>
        </w:rPr>
        <w:t xml:space="preserve"> </w:t>
      </w:r>
      <w:r w:rsidR="00E0219B" w:rsidRPr="00F27085">
        <w:rPr>
          <w:rFonts w:cstheme="minorHAnsi"/>
          <w:sz w:val="22"/>
          <w:szCs w:val="22"/>
        </w:rPr>
        <w:t>H</w:t>
      </w:r>
      <w:r w:rsidR="00AA054D" w:rsidRPr="00F27085">
        <w:rPr>
          <w:rFonts w:cstheme="minorHAnsi"/>
          <w:sz w:val="22"/>
          <w:szCs w:val="22"/>
        </w:rPr>
        <w:t>owever, w</w:t>
      </w:r>
      <w:r w:rsidRPr="00F27085">
        <w:rPr>
          <w:rFonts w:cstheme="minorHAnsi"/>
          <w:sz w:val="22"/>
          <w:szCs w:val="22"/>
        </w:rPr>
        <w:t>here there are serious concerns</w:t>
      </w:r>
      <w:r w:rsidR="00E0219B" w:rsidRPr="00F27085">
        <w:rPr>
          <w:rFonts w:cstheme="minorHAnsi"/>
          <w:sz w:val="22"/>
          <w:szCs w:val="22"/>
        </w:rPr>
        <w:t>,</w:t>
      </w:r>
      <w:r w:rsidRPr="00F27085">
        <w:rPr>
          <w:rFonts w:cstheme="minorHAnsi"/>
          <w:sz w:val="22"/>
          <w:szCs w:val="22"/>
        </w:rPr>
        <w:t xml:space="preserve"> the Principal can also:</w:t>
      </w:r>
    </w:p>
    <w:p w:rsidR="00860992" w:rsidRPr="00F27085" w:rsidRDefault="00860992" w:rsidP="00860992">
      <w:pPr>
        <w:pStyle w:val="ListParagraph"/>
        <w:numPr>
          <w:ilvl w:val="0"/>
          <w:numId w:val="2"/>
        </w:numPr>
        <w:rPr>
          <w:rFonts w:cstheme="minorHAnsi"/>
          <w:sz w:val="22"/>
          <w:szCs w:val="22"/>
        </w:rPr>
      </w:pPr>
      <w:r w:rsidRPr="00F27085">
        <w:rPr>
          <w:rFonts w:cstheme="minorHAnsi"/>
          <w:sz w:val="22"/>
          <w:szCs w:val="22"/>
        </w:rPr>
        <w:t>Initiate a meeting/conversation with the individual</w:t>
      </w:r>
    </w:p>
    <w:p w:rsidR="00860992" w:rsidRPr="00F27085" w:rsidRDefault="00860992" w:rsidP="00860992">
      <w:pPr>
        <w:pStyle w:val="ListParagraph"/>
        <w:numPr>
          <w:ilvl w:val="0"/>
          <w:numId w:val="2"/>
        </w:numPr>
        <w:rPr>
          <w:rFonts w:cstheme="minorHAnsi"/>
          <w:sz w:val="22"/>
          <w:szCs w:val="22"/>
        </w:rPr>
      </w:pPr>
      <w:r w:rsidRPr="00F27085">
        <w:rPr>
          <w:rFonts w:cstheme="minorHAnsi"/>
          <w:sz w:val="22"/>
          <w:szCs w:val="22"/>
        </w:rPr>
        <w:t>Write to the individual outlining the concerns</w:t>
      </w:r>
    </w:p>
    <w:p w:rsidR="00860992" w:rsidRPr="00F27085" w:rsidRDefault="00860992" w:rsidP="00860992">
      <w:pPr>
        <w:pStyle w:val="ListParagraph"/>
        <w:numPr>
          <w:ilvl w:val="0"/>
          <w:numId w:val="2"/>
        </w:numPr>
        <w:rPr>
          <w:rFonts w:cstheme="minorHAnsi"/>
          <w:sz w:val="22"/>
          <w:szCs w:val="22"/>
        </w:rPr>
      </w:pPr>
      <w:r w:rsidRPr="00F27085">
        <w:rPr>
          <w:rFonts w:cstheme="minorHAnsi"/>
          <w:sz w:val="22"/>
          <w:szCs w:val="22"/>
        </w:rPr>
        <w:t xml:space="preserve">Vary the person’s licence/access, for example placing limitations or conditions </w:t>
      </w:r>
    </w:p>
    <w:p w:rsidR="00860992" w:rsidRPr="00F27085" w:rsidRDefault="00860992" w:rsidP="00860992">
      <w:pPr>
        <w:pStyle w:val="ListParagraph"/>
        <w:numPr>
          <w:ilvl w:val="0"/>
          <w:numId w:val="2"/>
        </w:numPr>
        <w:rPr>
          <w:rFonts w:cstheme="minorHAnsi"/>
          <w:sz w:val="22"/>
          <w:szCs w:val="22"/>
        </w:rPr>
      </w:pPr>
      <w:r w:rsidRPr="00F27085">
        <w:rPr>
          <w:rFonts w:cstheme="minorHAnsi"/>
          <w:sz w:val="22"/>
          <w:szCs w:val="22"/>
        </w:rPr>
        <w:t>Warn of the possibility of a withdrawal of licence (ban)</w:t>
      </w:r>
    </w:p>
    <w:p w:rsidR="00860992" w:rsidRPr="00F27085" w:rsidRDefault="00860992" w:rsidP="00860992">
      <w:pPr>
        <w:pStyle w:val="ListParagraph"/>
        <w:numPr>
          <w:ilvl w:val="0"/>
          <w:numId w:val="2"/>
        </w:numPr>
        <w:rPr>
          <w:rFonts w:cstheme="minorHAnsi"/>
          <w:sz w:val="22"/>
          <w:szCs w:val="22"/>
        </w:rPr>
      </w:pPr>
      <w:r w:rsidRPr="00F27085">
        <w:rPr>
          <w:rFonts w:cstheme="minorHAnsi"/>
          <w:sz w:val="22"/>
          <w:szCs w:val="22"/>
        </w:rPr>
        <w:t xml:space="preserve">Impose a withdrawal of licence for a fixed period of time with a review </w:t>
      </w:r>
    </w:p>
    <w:p w:rsidR="00860992" w:rsidRPr="00F27085" w:rsidRDefault="00860992" w:rsidP="00860992">
      <w:pPr>
        <w:pStyle w:val="ListParagraph"/>
        <w:numPr>
          <w:ilvl w:val="0"/>
          <w:numId w:val="2"/>
        </w:numPr>
        <w:rPr>
          <w:rFonts w:cstheme="minorHAnsi"/>
          <w:sz w:val="22"/>
          <w:szCs w:val="22"/>
        </w:rPr>
      </w:pPr>
      <w:r w:rsidRPr="00F27085">
        <w:rPr>
          <w:rFonts w:cstheme="minorHAnsi"/>
          <w:sz w:val="22"/>
          <w:szCs w:val="22"/>
        </w:rPr>
        <w:t>Impose a withdrawal of licence without review</w:t>
      </w:r>
    </w:p>
    <w:p w:rsidR="00860992" w:rsidRPr="00F27085" w:rsidRDefault="00860992" w:rsidP="00E0219B">
      <w:pPr>
        <w:rPr>
          <w:rFonts w:cstheme="minorHAnsi"/>
          <w:sz w:val="22"/>
          <w:szCs w:val="22"/>
        </w:rPr>
      </w:pPr>
    </w:p>
    <w:p w:rsidR="00860992" w:rsidRPr="00F27085" w:rsidRDefault="00860992" w:rsidP="00860992">
      <w:pPr>
        <w:rPr>
          <w:rFonts w:cstheme="minorHAnsi"/>
          <w:sz w:val="22"/>
          <w:szCs w:val="22"/>
        </w:rPr>
      </w:pPr>
      <w:r w:rsidRPr="00F27085">
        <w:rPr>
          <w:rFonts w:cstheme="minorHAnsi"/>
          <w:sz w:val="22"/>
          <w:szCs w:val="22"/>
        </w:rPr>
        <w:t>No meetings at the school can be recorded without the express permission of all parties. Information/recordings obtained without permission will not be admissible in any proceedings.</w:t>
      </w:r>
    </w:p>
    <w:p w:rsidR="00AA054D" w:rsidRPr="00F27085" w:rsidRDefault="00AA054D" w:rsidP="00860992">
      <w:pPr>
        <w:rPr>
          <w:rFonts w:cstheme="minorHAnsi"/>
          <w:sz w:val="22"/>
          <w:szCs w:val="22"/>
        </w:rPr>
      </w:pPr>
    </w:p>
    <w:p w:rsidR="00AA054D" w:rsidRPr="00F27085" w:rsidRDefault="00AA054D" w:rsidP="00860992">
      <w:pPr>
        <w:rPr>
          <w:rFonts w:cstheme="minorHAnsi"/>
          <w:sz w:val="22"/>
          <w:szCs w:val="22"/>
        </w:rPr>
      </w:pPr>
      <w:r w:rsidRPr="00F27085">
        <w:rPr>
          <w:rFonts w:cstheme="minorHAnsi"/>
          <w:sz w:val="22"/>
          <w:szCs w:val="22"/>
        </w:rPr>
        <w:t>If necessary, the school’s complaints procedure should be followed by a parent.</w:t>
      </w:r>
    </w:p>
    <w:p w:rsidR="00AA054D" w:rsidRPr="00F27085" w:rsidRDefault="00AA054D" w:rsidP="00AA054D">
      <w:pPr>
        <w:spacing w:before="100" w:beforeAutospacing="1" w:after="100" w:afterAutospacing="1"/>
        <w:rPr>
          <w:rFonts w:eastAsia="Times New Roman" w:cstheme="minorHAnsi"/>
          <w:sz w:val="22"/>
          <w:szCs w:val="22"/>
        </w:rPr>
      </w:pPr>
      <w:r w:rsidRPr="00F27085">
        <w:rPr>
          <w:rFonts w:eastAsia="Times New Roman" w:cstheme="minorHAnsi"/>
          <w:sz w:val="22"/>
          <w:szCs w:val="22"/>
        </w:rPr>
        <w:t xml:space="preserve">If a person’s licence is withdrawn (a premises ban), the following steps will be taken: </w:t>
      </w:r>
    </w:p>
    <w:p w:rsidR="00553568" w:rsidRPr="00F27085" w:rsidRDefault="00AA054D" w:rsidP="00553568">
      <w:pPr>
        <w:pStyle w:val="ListParagraph"/>
        <w:numPr>
          <w:ilvl w:val="0"/>
          <w:numId w:val="5"/>
        </w:numPr>
        <w:spacing w:before="100" w:beforeAutospacing="1" w:after="100" w:afterAutospacing="1"/>
        <w:rPr>
          <w:rFonts w:eastAsia="Times New Roman" w:cstheme="minorHAnsi"/>
          <w:sz w:val="22"/>
          <w:szCs w:val="22"/>
        </w:rPr>
      </w:pPr>
      <w:r w:rsidRPr="00F27085">
        <w:rPr>
          <w:rFonts w:eastAsia="Times New Roman" w:cstheme="minorHAnsi"/>
          <w:sz w:val="22"/>
          <w:szCs w:val="22"/>
        </w:rPr>
        <w:t xml:space="preserve">The parent/carer/visitor will be informed, in writing, that s/he is banned from the premises, subject to review, and what will happen if the ban is breached, for example, that police involvement or a court injunction application may follow. </w:t>
      </w:r>
    </w:p>
    <w:p w:rsidR="00553568" w:rsidRPr="00F27085" w:rsidRDefault="00AA054D" w:rsidP="00553568">
      <w:pPr>
        <w:pStyle w:val="ListParagraph"/>
        <w:numPr>
          <w:ilvl w:val="0"/>
          <w:numId w:val="5"/>
        </w:numPr>
        <w:spacing w:before="100" w:beforeAutospacing="1" w:after="100" w:afterAutospacing="1"/>
        <w:rPr>
          <w:rFonts w:eastAsia="Times New Roman" w:cstheme="minorHAnsi"/>
          <w:sz w:val="22"/>
          <w:szCs w:val="22"/>
        </w:rPr>
      </w:pPr>
      <w:r w:rsidRPr="00F27085">
        <w:rPr>
          <w:rFonts w:eastAsia="Times New Roman" w:cstheme="minorHAnsi"/>
          <w:sz w:val="22"/>
          <w:szCs w:val="22"/>
        </w:rPr>
        <w:t xml:space="preserve">Where an assault has led to a ban, a statement indicating that the matter has been reported to the police will be made. </w:t>
      </w:r>
    </w:p>
    <w:p w:rsidR="00553568" w:rsidRDefault="00AA054D" w:rsidP="00553568">
      <w:pPr>
        <w:pStyle w:val="ListParagraph"/>
        <w:numPr>
          <w:ilvl w:val="0"/>
          <w:numId w:val="5"/>
        </w:numPr>
        <w:spacing w:before="100" w:beforeAutospacing="1" w:after="100" w:afterAutospacing="1"/>
        <w:rPr>
          <w:rFonts w:eastAsia="Times New Roman" w:cstheme="minorHAnsi"/>
          <w:sz w:val="22"/>
          <w:szCs w:val="22"/>
        </w:rPr>
      </w:pPr>
      <w:r w:rsidRPr="00F27085">
        <w:rPr>
          <w:rFonts w:eastAsia="Times New Roman" w:cstheme="minorHAnsi"/>
          <w:sz w:val="22"/>
          <w:szCs w:val="22"/>
        </w:rPr>
        <w:t xml:space="preserve">The Chair of the Board of Governors will be informed of the ban. </w:t>
      </w:r>
    </w:p>
    <w:p w:rsidR="00047FBE" w:rsidRPr="00F27085" w:rsidRDefault="00047FBE" w:rsidP="00047FBE">
      <w:pPr>
        <w:pStyle w:val="ListParagraph"/>
        <w:spacing w:before="100" w:beforeAutospacing="1" w:after="100" w:afterAutospacing="1"/>
        <w:rPr>
          <w:rFonts w:eastAsia="Times New Roman" w:cstheme="minorHAnsi"/>
          <w:sz w:val="22"/>
          <w:szCs w:val="22"/>
        </w:rPr>
      </w:pPr>
    </w:p>
    <w:p w:rsidR="00F15187" w:rsidRPr="00F27085" w:rsidRDefault="00F15187" w:rsidP="00553568">
      <w:pPr>
        <w:pStyle w:val="ListParagraph"/>
        <w:numPr>
          <w:ilvl w:val="0"/>
          <w:numId w:val="5"/>
        </w:numPr>
        <w:spacing w:before="100" w:beforeAutospacing="1" w:after="100" w:afterAutospacing="1"/>
        <w:rPr>
          <w:rFonts w:eastAsia="Times New Roman" w:cstheme="minorHAnsi"/>
          <w:sz w:val="22"/>
          <w:szCs w:val="22"/>
        </w:rPr>
      </w:pPr>
      <w:r w:rsidRPr="00F27085">
        <w:rPr>
          <w:rFonts w:eastAsia="Times New Roman" w:cstheme="minorHAnsi"/>
          <w:sz w:val="22"/>
          <w:szCs w:val="22"/>
        </w:rPr>
        <w:t>The parent / carer / visitor receiving a ban of any kind is entitled to an appeal hearing as stated in the complaints procedure if they feel this has been issued unfairly</w:t>
      </w:r>
    </w:p>
    <w:p w:rsidR="00AA054D" w:rsidRPr="00F27085" w:rsidRDefault="00AA054D" w:rsidP="00553568">
      <w:pPr>
        <w:pStyle w:val="ListParagraph"/>
        <w:numPr>
          <w:ilvl w:val="0"/>
          <w:numId w:val="5"/>
        </w:numPr>
        <w:spacing w:before="100" w:beforeAutospacing="1" w:after="100" w:afterAutospacing="1"/>
        <w:rPr>
          <w:rFonts w:eastAsia="Times New Roman" w:cstheme="minorHAnsi"/>
          <w:sz w:val="22"/>
          <w:szCs w:val="22"/>
        </w:rPr>
      </w:pPr>
      <w:r w:rsidRPr="00F27085">
        <w:rPr>
          <w:rFonts w:eastAsia="Times New Roman" w:cstheme="minorHAnsi"/>
          <w:sz w:val="22"/>
          <w:szCs w:val="22"/>
        </w:rPr>
        <w:t xml:space="preserve">As appropriate, arrangements for meetings at school regarding pupils, and arrangements for pupils being delivered to and collected from the Academy will be clarified. </w:t>
      </w:r>
    </w:p>
    <w:p w:rsidR="00AA054D" w:rsidRPr="00F27085" w:rsidRDefault="00AA054D" w:rsidP="00AA054D">
      <w:pPr>
        <w:spacing w:before="100" w:beforeAutospacing="1" w:after="100" w:afterAutospacing="1"/>
        <w:rPr>
          <w:rFonts w:eastAsia="Times New Roman" w:cstheme="minorHAnsi"/>
          <w:b/>
          <w:sz w:val="22"/>
          <w:szCs w:val="22"/>
        </w:rPr>
      </w:pPr>
      <w:r w:rsidRPr="00F27085">
        <w:rPr>
          <w:rFonts w:eastAsia="Times New Roman" w:cstheme="minorHAnsi"/>
          <w:b/>
          <w:sz w:val="22"/>
          <w:szCs w:val="22"/>
        </w:rPr>
        <w:t xml:space="preserve">Conclusion </w:t>
      </w:r>
    </w:p>
    <w:p w:rsidR="00AA054D" w:rsidRPr="00F27085" w:rsidRDefault="00AA054D" w:rsidP="00AA054D">
      <w:pPr>
        <w:spacing w:before="100" w:beforeAutospacing="1" w:after="100" w:afterAutospacing="1"/>
        <w:rPr>
          <w:rFonts w:eastAsia="Times New Roman" w:cstheme="minorHAnsi"/>
          <w:sz w:val="22"/>
          <w:szCs w:val="22"/>
        </w:rPr>
      </w:pPr>
      <w:r w:rsidRPr="00F27085">
        <w:rPr>
          <w:rFonts w:eastAsia="Times New Roman" w:cstheme="minorHAnsi"/>
          <w:sz w:val="22"/>
          <w:szCs w:val="22"/>
        </w:rPr>
        <w:t>Children learn best when there is a positive partnership between home and the Academy. Whilst every effort will be made to work with parents, this w</w:t>
      </w:r>
      <w:r w:rsidR="00150161" w:rsidRPr="00F27085">
        <w:rPr>
          <w:rFonts w:eastAsia="Times New Roman" w:cstheme="minorHAnsi"/>
          <w:sz w:val="22"/>
          <w:szCs w:val="22"/>
        </w:rPr>
        <w:t>ill only be possible when adult</w:t>
      </w:r>
      <w:r w:rsidRPr="00F27085">
        <w:rPr>
          <w:rFonts w:eastAsia="Times New Roman" w:cstheme="minorHAnsi"/>
          <w:sz w:val="22"/>
          <w:szCs w:val="22"/>
        </w:rPr>
        <w:t xml:space="preserve">s behave in a respectful and acceptable way. Unacceptable behaviour will be challenged, and as a final resort may lead to legal action. </w:t>
      </w:r>
    </w:p>
    <w:p w:rsidR="00AA054D" w:rsidRPr="00F27085" w:rsidRDefault="00AA054D" w:rsidP="00AA054D">
      <w:pPr>
        <w:spacing w:before="100" w:beforeAutospacing="1" w:after="100" w:afterAutospacing="1"/>
        <w:rPr>
          <w:rFonts w:eastAsia="Times New Roman" w:cstheme="minorHAnsi"/>
          <w:sz w:val="22"/>
          <w:szCs w:val="22"/>
        </w:rPr>
      </w:pPr>
      <w:r w:rsidRPr="00F27085">
        <w:rPr>
          <w:rFonts w:eastAsia="Times New Roman" w:cstheme="minorHAnsi"/>
          <w:sz w:val="22"/>
          <w:szCs w:val="22"/>
        </w:rPr>
        <w:t xml:space="preserve">In implementing this policy, the Academy will, as appropriate, seek advice from the </w:t>
      </w:r>
      <w:r w:rsidR="00E0219B" w:rsidRPr="00F27085">
        <w:rPr>
          <w:rFonts w:eastAsia="Times New Roman" w:cstheme="minorHAnsi"/>
          <w:sz w:val="22"/>
          <w:szCs w:val="22"/>
        </w:rPr>
        <w:t xml:space="preserve">Enquire Learning </w:t>
      </w:r>
      <w:r w:rsidRPr="00F27085">
        <w:rPr>
          <w:rFonts w:eastAsia="Times New Roman" w:cstheme="minorHAnsi"/>
          <w:sz w:val="22"/>
          <w:szCs w:val="22"/>
        </w:rPr>
        <w:t xml:space="preserve">Trust and its solicitors if necessary, to ensure fairness and consistency. </w:t>
      </w:r>
    </w:p>
    <w:p w:rsidR="00AA054D" w:rsidRPr="00AA054D" w:rsidRDefault="00AA054D" w:rsidP="00AA054D">
      <w:pPr>
        <w:spacing w:before="100" w:beforeAutospacing="1" w:after="100" w:afterAutospacing="1"/>
        <w:rPr>
          <w:rFonts w:eastAsia="Times New Roman" w:cstheme="minorHAnsi"/>
          <w:sz w:val="22"/>
          <w:szCs w:val="22"/>
        </w:rPr>
      </w:pPr>
      <w:r w:rsidRPr="00F27085">
        <w:rPr>
          <w:rFonts w:eastAsia="Times New Roman" w:cstheme="minorHAnsi"/>
          <w:sz w:val="22"/>
          <w:szCs w:val="22"/>
        </w:rPr>
        <w:t>This policy to be reviewed annually.</w:t>
      </w:r>
      <w:r w:rsidRPr="00AA054D">
        <w:rPr>
          <w:rFonts w:eastAsia="Times New Roman" w:cstheme="minorHAnsi"/>
          <w:sz w:val="22"/>
          <w:szCs w:val="22"/>
        </w:rPr>
        <w:t xml:space="preserve"> </w:t>
      </w:r>
    </w:p>
    <w:p w:rsidR="00860992" w:rsidRPr="00D06FA9" w:rsidRDefault="00860992" w:rsidP="00860992"/>
    <w:sectPr w:rsidR="00860992" w:rsidRPr="00D06FA9" w:rsidSect="00047FBE">
      <w:head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BE" w:rsidRDefault="00047FBE" w:rsidP="00047FBE">
      <w:r>
        <w:separator/>
      </w:r>
    </w:p>
  </w:endnote>
  <w:endnote w:type="continuationSeparator" w:id="0">
    <w:p w:rsidR="00047FBE" w:rsidRDefault="00047FBE" w:rsidP="0004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BE" w:rsidRDefault="00047FBE" w:rsidP="00047FBE">
      <w:r>
        <w:separator/>
      </w:r>
    </w:p>
  </w:footnote>
  <w:footnote w:type="continuationSeparator" w:id="0">
    <w:p w:rsidR="00047FBE" w:rsidRDefault="00047FBE" w:rsidP="0004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BE" w:rsidRDefault="00047FBE">
    <w:pPr>
      <w:pStyle w:val="Header"/>
    </w:pPr>
    <w:r>
      <w:rPr>
        <w:noProof/>
        <w:lang w:eastAsia="en-GB"/>
      </w:rPr>
      <w:drawing>
        <wp:anchor distT="0" distB="0" distL="114300" distR="114300" simplePos="0" relativeHeight="251659264" behindDoc="1" locked="0" layoutInCell="1" allowOverlap="1" wp14:anchorId="3BB6F1FE" wp14:editId="746E77DC">
          <wp:simplePos x="0" y="0"/>
          <wp:positionH relativeFrom="margin">
            <wp:align>center</wp:align>
          </wp:positionH>
          <wp:positionV relativeFrom="paragraph">
            <wp:posOffset>-426720</wp:posOffset>
          </wp:positionV>
          <wp:extent cx="3688080" cy="1019810"/>
          <wp:effectExtent l="0" t="0" r="7620" b="8890"/>
          <wp:wrapTight wrapText="bothSides">
            <wp:wrapPolygon edited="0">
              <wp:start x="0" y="0"/>
              <wp:lineTo x="0" y="21385"/>
              <wp:lineTo x="21533" y="21385"/>
              <wp:lineTo x="21533" y="0"/>
              <wp:lineTo x="0" y="0"/>
            </wp:wrapPolygon>
          </wp:wrapTight>
          <wp:docPr id="1" name="Picture 1" descr="Dowson Primary Academy - 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son Primary Academy - Horizont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808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6B0"/>
    <w:multiLevelType w:val="multilevel"/>
    <w:tmpl w:val="74266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D7D0B"/>
    <w:multiLevelType w:val="hybridMultilevel"/>
    <w:tmpl w:val="A51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32C54"/>
    <w:multiLevelType w:val="hybridMultilevel"/>
    <w:tmpl w:val="8E4A3A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42421"/>
    <w:multiLevelType w:val="hybridMultilevel"/>
    <w:tmpl w:val="A0F42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B1F31E7"/>
    <w:multiLevelType w:val="hybridMultilevel"/>
    <w:tmpl w:val="745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A9"/>
    <w:rsid w:val="00047FBE"/>
    <w:rsid w:val="00081808"/>
    <w:rsid w:val="000D6CA8"/>
    <w:rsid w:val="000D7756"/>
    <w:rsid w:val="00150161"/>
    <w:rsid w:val="002604B8"/>
    <w:rsid w:val="002B1D51"/>
    <w:rsid w:val="00553568"/>
    <w:rsid w:val="0072443B"/>
    <w:rsid w:val="00860992"/>
    <w:rsid w:val="00AA054D"/>
    <w:rsid w:val="00D04982"/>
    <w:rsid w:val="00D06FA9"/>
    <w:rsid w:val="00D63F12"/>
    <w:rsid w:val="00E0219B"/>
    <w:rsid w:val="00E51094"/>
    <w:rsid w:val="00F15187"/>
    <w:rsid w:val="00F27085"/>
    <w:rsid w:val="00F81451"/>
    <w:rsid w:val="00F9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345B"/>
  <w15:chartTrackingRefBased/>
  <w15:docId w15:val="{CC2760DE-D98F-5D4F-A3BC-9F6556F0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51"/>
    <w:pPr>
      <w:ind w:left="720"/>
      <w:contextualSpacing/>
    </w:pPr>
  </w:style>
  <w:style w:type="paragraph" w:styleId="NormalWeb">
    <w:name w:val="Normal (Web)"/>
    <w:basedOn w:val="Normal"/>
    <w:uiPriority w:val="99"/>
    <w:semiHidden/>
    <w:unhideWhenUsed/>
    <w:rsid w:val="00AA054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47FBE"/>
    <w:pPr>
      <w:tabs>
        <w:tab w:val="center" w:pos="4513"/>
        <w:tab w:val="right" w:pos="9026"/>
      </w:tabs>
    </w:pPr>
  </w:style>
  <w:style w:type="character" w:customStyle="1" w:styleId="HeaderChar">
    <w:name w:val="Header Char"/>
    <w:basedOn w:val="DefaultParagraphFont"/>
    <w:link w:val="Header"/>
    <w:uiPriority w:val="99"/>
    <w:rsid w:val="00047FBE"/>
  </w:style>
  <w:style w:type="paragraph" w:styleId="Footer">
    <w:name w:val="footer"/>
    <w:basedOn w:val="Normal"/>
    <w:link w:val="FooterChar"/>
    <w:uiPriority w:val="99"/>
    <w:unhideWhenUsed/>
    <w:rsid w:val="00047FBE"/>
    <w:pPr>
      <w:tabs>
        <w:tab w:val="center" w:pos="4513"/>
        <w:tab w:val="right" w:pos="9026"/>
      </w:tabs>
    </w:pPr>
  </w:style>
  <w:style w:type="character" w:customStyle="1" w:styleId="FooterChar">
    <w:name w:val="Footer Char"/>
    <w:basedOn w:val="DefaultParagraphFont"/>
    <w:link w:val="Footer"/>
    <w:uiPriority w:val="99"/>
    <w:rsid w:val="00047FBE"/>
  </w:style>
  <w:style w:type="paragraph" w:styleId="NoSpacing">
    <w:name w:val="No Spacing"/>
    <w:link w:val="NoSpacingChar"/>
    <w:uiPriority w:val="1"/>
    <w:qFormat/>
    <w:rsid w:val="00047FBE"/>
    <w:rPr>
      <w:rFonts w:eastAsiaTheme="minorEastAsia"/>
      <w:sz w:val="22"/>
      <w:szCs w:val="22"/>
      <w:lang w:val="en-US"/>
    </w:rPr>
  </w:style>
  <w:style w:type="character" w:customStyle="1" w:styleId="NoSpacingChar">
    <w:name w:val="No Spacing Char"/>
    <w:basedOn w:val="DefaultParagraphFont"/>
    <w:link w:val="NoSpacing"/>
    <w:uiPriority w:val="1"/>
    <w:rsid w:val="00047FBE"/>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8593">
      <w:bodyDiv w:val="1"/>
      <w:marLeft w:val="0"/>
      <w:marRight w:val="0"/>
      <w:marTop w:val="0"/>
      <w:marBottom w:val="0"/>
      <w:divBdr>
        <w:top w:val="none" w:sz="0" w:space="0" w:color="auto"/>
        <w:left w:val="none" w:sz="0" w:space="0" w:color="auto"/>
        <w:bottom w:val="none" w:sz="0" w:space="0" w:color="auto"/>
        <w:right w:val="none" w:sz="0" w:space="0" w:color="auto"/>
      </w:divBdr>
      <w:divsChild>
        <w:div w:id="252129337">
          <w:marLeft w:val="0"/>
          <w:marRight w:val="0"/>
          <w:marTop w:val="0"/>
          <w:marBottom w:val="0"/>
          <w:divBdr>
            <w:top w:val="none" w:sz="0" w:space="0" w:color="auto"/>
            <w:left w:val="none" w:sz="0" w:space="0" w:color="auto"/>
            <w:bottom w:val="none" w:sz="0" w:space="0" w:color="auto"/>
            <w:right w:val="none" w:sz="0" w:space="0" w:color="auto"/>
          </w:divBdr>
          <w:divsChild>
            <w:div w:id="1100027819">
              <w:marLeft w:val="0"/>
              <w:marRight w:val="0"/>
              <w:marTop w:val="0"/>
              <w:marBottom w:val="0"/>
              <w:divBdr>
                <w:top w:val="none" w:sz="0" w:space="0" w:color="auto"/>
                <w:left w:val="none" w:sz="0" w:space="0" w:color="auto"/>
                <w:bottom w:val="none" w:sz="0" w:space="0" w:color="auto"/>
                <w:right w:val="none" w:sz="0" w:space="0" w:color="auto"/>
              </w:divBdr>
              <w:divsChild>
                <w:div w:id="1901020467">
                  <w:marLeft w:val="0"/>
                  <w:marRight w:val="0"/>
                  <w:marTop w:val="0"/>
                  <w:marBottom w:val="0"/>
                  <w:divBdr>
                    <w:top w:val="none" w:sz="0" w:space="0" w:color="auto"/>
                    <w:left w:val="none" w:sz="0" w:space="0" w:color="auto"/>
                    <w:bottom w:val="none" w:sz="0" w:space="0" w:color="auto"/>
                    <w:right w:val="none" w:sz="0" w:space="0" w:color="auto"/>
                  </w:divBdr>
                </w:div>
              </w:divsChild>
            </w:div>
            <w:div w:id="458500082">
              <w:marLeft w:val="0"/>
              <w:marRight w:val="0"/>
              <w:marTop w:val="0"/>
              <w:marBottom w:val="0"/>
              <w:divBdr>
                <w:top w:val="none" w:sz="0" w:space="0" w:color="auto"/>
                <w:left w:val="none" w:sz="0" w:space="0" w:color="auto"/>
                <w:bottom w:val="none" w:sz="0" w:space="0" w:color="auto"/>
                <w:right w:val="none" w:sz="0" w:space="0" w:color="auto"/>
              </w:divBdr>
              <w:divsChild>
                <w:div w:id="185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130">
          <w:marLeft w:val="0"/>
          <w:marRight w:val="0"/>
          <w:marTop w:val="0"/>
          <w:marBottom w:val="0"/>
          <w:divBdr>
            <w:top w:val="none" w:sz="0" w:space="0" w:color="auto"/>
            <w:left w:val="none" w:sz="0" w:space="0" w:color="auto"/>
            <w:bottom w:val="none" w:sz="0" w:space="0" w:color="auto"/>
            <w:right w:val="none" w:sz="0" w:space="0" w:color="auto"/>
          </w:divBdr>
          <w:divsChild>
            <w:div w:id="1537498719">
              <w:marLeft w:val="0"/>
              <w:marRight w:val="0"/>
              <w:marTop w:val="0"/>
              <w:marBottom w:val="0"/>
              <w:divBdr>
                <w:top w:val="none" w:sz="0" w:space="0" w:color="auto"/>
                <w:left w:val="none" w:sz="0" w:space="0" w:color="auto"/>
                <w:bottom w:val="none" w:sz="0" w:space="0" w:color="auto"/>
                <w:right w:val="none" w:sz="0" w:space="0" w:color="auto"/>
              </w:divBdr>
              <w:divsChild>
                <w:div w:id="83383488">
                  <w:marLeft w:val="0"/>
                  <w:marRight w:val="0"/>
                  <w:marTop w:val="0"/>
                  <w:marBottom w:val="0"/>
                  <w:divBdr>
                    <w:top w:val="none" w:sz="0" w:space="0" w:color="auto"/>
                    <w:left w:val="none" w:sz="0" w:space="0" w:color="auto"/>
                    <w:bottom w:val="none" w:sz="0" w:space="0" w:color="auto"/>
                    <w:right w:val="none" w:sz="0" w:space="0" w:color="auto"/>
                  </w:divBdr>
                </w:div>
              </w:divsChild>
            </w:div>
            <w:div w:id="1343430079">
              <w:marLeft w:val="0"/>
              <w:marRight w:val="0"/>
              <w:marTop w:val="0"/>
              <w:marBottom w:val="0"/>
              <w:divBdr>
                <w:top w:val="none" w:sz="0" w:space="0" w:color="auto"/>
                <w:left w:val="none" w:sz="0" w:space="0" w:color="auto"/>
                <w:bottom w:val="none" w:sz="0" w:space="0" w:color="auto"/>
                <w:right w:val="none" w:sz="0" w:space="0" w:color="auto"/>
              </w:divBdr>
              <w:divsChild>
                <w:div w:id="2049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Kathryn.thornburn@dowson.tameside.sch.uk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ADULT BEHAVIOUR POLICY</dc:title>
  <dc:subject>November 2018</dc:subject>
  <dc:creator>Kathryn Thornburn and Michelle Ashley</dc:creator>
  <cp:keywords/>
  <dc:description/>
  <cp:lastModifiedBy>Thornburn, K</cp:lastModifiedBy>
  <cp:revision>2</cp:revision>
  <dcterms:created xsi:type="dcterms:W3CDTF">2018-11-04T20:50:00Z</dcterms:created>
  <dcterms:modified xsi:type="dcterms:W3CDTF">2018-11-04T20:50:00Z</dcterms:modified>
</cp:coreProperties>
</file>